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4928E" w14:textId="70C62330" w:rsidR="5579FD59" w:rsidRDefault="5579FD59" w:rsidP="5579FD59">
      <w:pPr>
        <w:pStyle w:val="BodyText"/>
      </w:pPr>
    </w:p>
    <w:p w14:paraId="37441387" w14:textId="77777777" w:rsidR="00820069" w:rsidRDefault="00820069">
      <w:pPr>
        <w:pStyle w:val="BodyText"/>
      </w:pPr>
    </w:p>
    <w:p w14:paraId="3744138A" w14:textId="190B2DC7" w:rsidR="00820069" w:rsidRDefault="00820069">
      <w:pPr>
        <w:pStyle w:val="BodyText"/>
      </w:pPr>
    </w:p>
    <w:p w14:paraId="3744138B" w14:textId="77777777" w:rsidR="00820069" w:rsidRDefault="00820069">
      <w:pPr>
        <w:pStyle w:val="BodyText"/>
      </w:pPr>
    </w:p>
    <w:p w14:paraId="3B26A8E4" w14:textId="6A02EF22" w:rsidR="16F2CA49" w:rsidRDefault="16F2CA49" w:rsidP="40ED8827">
      <w:pPr>
        <w:spacing w:line="259" w:lineRule="auto"/>
        <w:jc w:val="center"/>
      </w:pPr>
      <w:r w:rsidRPr="40ED8827">
        <w:rPr>
          <w:rFonts w:ascii="Arial" w:hAnsi="Arial"/>
          <w:b/>
          <w:bCs/>
          <w:sz w:val="40"/>
          <w:szCs w:val="40"/>
        </w:rPr>
        <w:t>P10 Clot Capstone</w:t>
      </w:r>
    </w:p>
    <w:p w14:paraId="3744138D" w14:textId="77777777" w:rsidR="00820069" w:rsidRDefault="00820069">
      <w:pPr>
        <w:jc w:val="center"/>
        <w:rPr>
          <w:rFonts w:ascii="Arial" w:hAnsi="Arial"/>
          <w:b/>
          <w:bCs/>
          <w:sz w:val="40"/>
          <w:szCs w:val="40"/>
        </w:rPr>
      </w:pPr>
    </w:p>
    <w:p w14:paraId="3744138E" w14:textId="3AE79048" w:rsidR="00820069" w:rsidRDefault="00982251">
      <w:pPr>
        <w:jc w:val="center"/>
        <w:rPr>
          <w:rFonts w:ascii="Arial" w:hAnsi="Arial"/>
          <w:b/>
          <w:bCs/>
          <w:sz w:val="40"/>
          <w:szCs w:val="40"/>
        </w:rPr>
      </w:pPr>
      <w:r>
        <w:rPr>
          <w:rFonts w:ascii="Arial" w:hAnsi="Arial"/>
          <w:b/>
          <w:bCs/>
          <w:sz w:val="40"/>
          <w:szCs w:val="40"/>
        </w:rPr>
        <w:t>Final Proposal</w:t>
      </w:r>
    </w:p>
    <w:p w14:paraId="3744138F" w14:textId="77777777" w:rsidR="00820069" w:rsidRDefault="00820069">
      <w:pPr>
        <w:pStyle w:val="BodyText"/>
        <w:jc w:val="center"/>
      </w:pPr>
    </w:p>
    <w:p w14:paraId="70DFD082" w14:textId="1AA204B3" w:rsidR="6CB2CBC8" w:rsidRDefault="6CB2CBC8" w:rsidP="40ED8827">
      <w:pPr>
        <w:pStyle w:val="BodyText"/>
        <w:spacing w:line="259" w:lineRule="auto"/>
        <w:jc w:val="center"/>
      </w:pPr>
      <w:r w:rsidRPr="40ED8827">
        <w:rPr>
          <w:rFonts w:ascii="Arial" w:hAnsi="Arial"/>
          <w:b/>
          <w:bCs/>
          <w:sz w:val="28"/>
          <w:szCs w:val="28"/>
        </w:rPr>
        <w:t>Josette Vigil</w:t>
      </w:r>
    </w:p>
    <w:p w14:paraId="2B288E39" w14:textId="3895CC5D" w:rsidR="6CB2CBC8" w:rsidRDefault="6CB2CBC8" w:rsidP="40ED8827">
      <w:pPr>
        <w:pStyle w:val="BodyText"/>
        <w:spacing w:line="259" w:lineRule="auto"/>
        <w:jc w:val="center"/>
      </w:pPr>
      <w:r w:rsidRPr="40ED8827">
        <w:rPr>
          <w:rFonts w:ascii="Arial" w:hAnsi="Arial"/>
          <w:b/>
          <w:bCs/>
          <w:sz w:val="28"/>
          <w:szCs w:val="28"/>
        </w:rPr>
        <w:t>Devin Roser</w:t>
      </w:r>
    </w:p>
    <w:p w14:paraId="172C2552" w14:textId="7E3DD16E" w:rsidR="6CB2CBC8" w:rsidRDefault="6CB2CBC8" w:rsidP="40ED8827">
      <w:pPr>
        <w:pStyle w:val="BodyText"/>
        <w:spacing w:line="259" w:lineRule="auto"/>
        <w:jc w:val="center"/>
      </w:pPr>
      <w:r w:rsidRPr="40ED8827">
        <w:rPr>
          <w:rFonts w:ascii="Arial" w:hAnsi="Arial"/>
          <w:b/>
          <w:bCs/>
          <w:sz w:val="28"/>
          <w:szCs w:val="28"/>
        </w:rPr>
        <w:t>Courtney West</w:t>
      </w:r>
    </w:p>
    <w:p w14:paraId="2E3C6F0E" w14:textId="0C447ECC" w:rsidR="6CB2CBC8" w:rsidRDefault="6CB2CBC8" w:rsidP="40ED8827">
      <w:pPr>
        <w:pStyle w:val="BodyText"/>
        <w:spacing w:line="259" w:lineRule="auto"/>
        <w:jc w:val="center"/>
      </w:pPr>
      <w:r w:rsidRPr="40ED8827">
        <w:rPr>
          <w:rFonts w:ascii="Arial" w:hAnsi="Arial"/>
          <w:b/>
          <w:bCs/>
          <w:sz w:val="28"/>
          <w:szCs w:val="28"/>
        </w:rPr>
        <w:t>Hunter Gaines</w:t>
      </w:r>
    </w:p>
    <w:p w14:paraId="37441394" w14:textId="77777777" w:rsidR="00820069" w:rsidRDefault="00820069">
      <w:pPr>
        <w:pStyle w:val="BodyText"/>
        <w:jc w:val="center"/>
      </w:pPr>
    </w:p>
    <w:p w14:paraId="37441395" w14:textId="77777777" w:rsidR="00820069" w:rsidRDefault="00820069">
      <w:pPr>
        <w:pStyle w:val="BodyText"/>
        <w:jc w:val="center"/>
      </w:pPr>
    </w:p>
    <w:p w14:paraId="270B3213" w14:textId="6BD6AA1E" w:rsidR="6CB2CBC8" w:rsidRDefault="5052F4D7" w:rsidP="40ED8827">
      <w:pPr>
        <w:pStyle w:val="BodyText"/>
        <w:spacing w:line="259" w:lineRule="auto"/>
        <w:jc w:val="center"/>
      </w:pPr>
      <w:r w:rsidRPr="34DCE4C2">
        <w:rPr>
          <w:rFonts w:ascii="Arial" w:hAnsi="Arial"/>
          <w:b/>
          <w:bCs/>
          <w:sz w:val="28"/>
          <w:szCs w:val="28"/>
        </w:rPr>
        <w:t>2022-2023</w:t>
      </w:r>
    </w:p>
    <w:p w14:paraId="3744139B" w14:textId="6BBE5808" w:rsidR="00820069" w:rsidRDefault="3794AE63" w:rsidP="34DCE4C2">
      <w:pPr>
        <w:pStyle w:val="BodyText"/>
        <w:jc w:val="center"/>
      </w:pPr>
      <w:r>
        <w:rPr>
          <w:noProof/>
        </w:rPr>
        <w:drawing>
          <wp:inline distT="0" distB="0" distL="0" distR="0" wp14:anchorId="78A2AE4B" wp14:editId="1BE1147D">
            <wp:extent cx="4572000" cy="3190875"/>
            <wp:effectExtent l="0" t="0" r="0" b="0"/>
            <wp:docPr id="1885571458" name="Picture 188557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190875"/>
                    </a:xfrm>
                    <a:prstGeom prst="rect">
                      <a:avLst/>
                    </a:prstGeom>
                  </pic:spPr>
                </pic:pic>
              </a:graphicData>
            </a:graphic>
          </wp:inline>
        </w:drawing>
      </w:r>
    </w:p>
    <w:p w14:paraId="3744139D" w14:textId="0FC674CE" w:rsidR="00820069" w:rsidRDefault="00820069">
      <w:pPr>
        <w:pStyle w:val="BodyText"/>
      </w:pPr>
    </w:p>
    <w:p w14:paraId="3744139F" w14:textId="717623C5" w:rsidR="00820069" w:rsidRDefault="00820069">
      <w:pPr>
        <w:pStyle w:val="BodyText"/>
        <w:rPr>
          <w:rFonts w:ascii="Arial" w:hAnsi="Arial"/>
          <w:b/>
          <w:bCs/>
        </w:rPr>
      </w:pPr>
      <w:r w:rsidRPr="40ED8827">
        <w:rPr>
          <w:rFonts w:ascii="Arial" w:hAnsi="Arial"/>
          <w:b/>
          <w:bCs/>
        </w:rPr>
        <w:t>Project Sponsor:</w:t>
      </w:r>
      <w:r w:rsidR="4ABEB164" w:rsidRPr="40ED8827">
        <w:rPr>
          <w:rFonts w:ascii="Arial" w:hAnsi="Arial"/>
          <w:b/>
          <w:bCs/>
        </w:rPr>
        <w:t xml:space="preserve"> </w:t>
      </w:r>
      <w:r w:rsidR="001E46C0">
        <w:rPr>
          <w:rFonts w:ascii="Arial" w:hAnsi="Arial"/>
          <w:b/>
          <w:bCs/>
        </w:rPr>
        <w:t>Bioengineering Devices Laboratory</w:t>
      </w:r>
    </w:p>
    <w:p w14:paraId="374413A0" w14:textId="4E2FB011" w:rsidR="00820069" w:rsidRDefault="00820069">
      <w:pPr>
        <w:pStyle w:val="BodyText"/>
        <w:rPr>
          <w:rFonts w:ascii="Arial" w:hAnsi="Arial"/>
          <w:b/>
          <w:bCs/>
        </w:rPr>
      </w:pPr>
      <w:r w:rsidRPr="40ED8827">
        <w:rPr>
          <w:rFonts w:ascii="Arial" w:hAnsi="Arial"/>
          <w:b/>
          <w:bCs/>
        </w:rPr>
        <w:t>Faculty Advisor:</w:t>
      </w:r>
      <w:r w:rsidR="6BF070ED" w:rsidRPr="40ED8827">
        <w:rPr>
          <w:rFonts w:ascii="Arial" w:hAnsi="Arial"/>
          <w:b/>
          <w:bCs/>
        </w:rPr>
        <w:t xml:space="preserve"> Dr. Tim Becker</w:t>
      </w:r>
    </w:p>
    <w:p w14:paraId="374413A2" w14:textId="505319B0" w:rsidR="00F56BAA" w:rsidRDefault="00F56BAA">
      <w:pPr>
        <w:pStyle w:val="BodyText"/>
        <w:rPr>
          <w:rFonts w:ascii="Arial" w:hAnsi="Arial"/>
          <w:b/>
          <w:bCs/>
        </w:rPr>
        <w:sectPr w:rsidR="00F56BAA">
          <w:pgSz w:w="12240" w:h="15840"/>
          <w:pgMar w:top="1440" w:right="1440" w:bottom="1440" w:left="1440" w:header="720" w:footer="720" w:gutter="0"/>
          <w:cols w:space="720"/>
        </w:sectPr>
      </w:pPr>
      <w:r w:rsidRPr="40ED8827">
        <w:rPr>
          <w:rFonts w:ascii="Arial" w:hAnsi="Arial"/>
          <w:b/>
          <w:bCs/>
        </w:rPr>
        <w:t>Instructor:</w:t>
      </w:r>
      <w:r w:rsidR="352B8844" w:rsidRPr="40ED8827">
        <w:rPr>
          <w:rFonts w:ascii="Arial" w:hAnsi="Arial"/>
          <w:b/>
          <w:bCs/>
        </w:rPr>
        <w:t xml:space="preserve"> </w:t>
      </w:r>
      <w:r w:rsidR="001E46C0">
        <w:rPr>
          <w:rFonts w:ascii="Arial" w:hAnsi="Arial"/>
          <w:b/>
          <w:bCs/>
        </w:rPr>
        <w:t xml:space="preserve">Dr. </w:t>
      </w:r>
      <w:r w:rsidR="352B8844" w:rsidRPr="40ED8827">
        <w:rPr>
          <w:rFonts w:ascii="Arial" w:hAnsi="Arial"/>
          <w:b/>
          <w:bCs/>
        </w:rPr>
        <w:t>Armin Eilaghi</w:t>
      </w:r>
    </w:p>
    <w:p w14:paraId="374413A3" w14:textId="77777777" w:rsidR="00820069" w:rsidRDefault="00820069">
      <w:pPr>
        <w:pStyle w:val="Heading1"/>
        <w:numPr>
          <w:ilvl w:val="0"/>
          <w:numId w:val="0"/>
        </w:numPr>
        <w:jc w:val="center"/>
      </w:pPr>
      <w:bookmarkStart w:id="0" w:name="_Toc472068874"/>
      <w:bookmarkStart w:id="1" w:name="_Toc484366956"/>
      <w:bookmarkStart w:id="2" w:name="_Toc19096636"/>
      <w:bookmarkStart w:id="3" w:name="_Toc119857627"/>
      <w:bookmarkStart w:id="4" w:name="_Toc119865339"/>
      <w:bookmarkStart w:id="5" w:name="_Toc119870158"/>
      <w:r>
        <w:t>DISCLAIMER</w:t>
      </w:r>
      <w:bookmarkEnd w:id="0"/>
      <w:bookmarkEnd w:id="1"/>
      <w:bookmarkEnd w:id="2"/>
      <w:bookmarkEnd w:id="3"/>
      <w:bookmarkEnd w:id="4"/>
      <w:bookmarkEnd w:id="5"/>
    </w:p>
    <w:p w14:paraId="3A4AF453" w14:textId="2363FB6F" w:rsidR="40ED8827" w:rsidRPr="007700EA" w:rsidRDefault="00820069" w:rsidP="007700EA">
      <w:pPr>
        <w:pStyle w:val="BodyText"/>
        <w:rPr>
          <w:sz w:val="24"/>
        </w:rPr>
      </w:pPr>
      <w:r w:rsidRPr="007700EA">
        <w:rPr>
          <w:sz w:val="24"/>
        </w:rP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0D53466" w14:textId="77777777" w:rsidR="007700EA" w:rsidRDefault="007700EA" w:rsidP="34DCE4C2">
      <w:pPr>
        <w:pStyle w:val="Heading1"/>
        <w:numPr>
          <w:ilvl w:val="0"/>
          <w:numId w:val="0"/>
        </w:numPr>
        <w:jc w:val="center"/>
      </w:pPr>
      <w:bookmarkStart w:id="6" w:name="_Toc472068875"/>
      <w:bookmarkStart w:id="7" w:name="_Toc484366957"/>
      <w:bookmarkStart w:id="8" w:name="_Toc19096637"/>
      <w:bookmarkStart w:id="9" w:name="_Toc119857628"/>
      <w:bookmarkStart w:id="10" w:name="_Toc119865340"/>
    </w:p>
    <w:p w14:paraId="5766A41C" w14:textId="77777777" w:rsidR="00FA5BDF" w:rsidRDefault="00FA5BDF" w:rsidP="00FA5BDF">
      <w:pPr>
        <w:pStyle w:val="BodyText"/>
      </w:pPr>
    </w:p>
    <w:p w14:paraId="3EB67677" w14:textId="77777777" w:rsidR="00FA5BDF" w:rsidRDefault="00FA5BDF" w:rsidP="00FA5BDF">
      <w:pPr>
        <w:pStyle w:val="BodyText"/>
      </w:pPr>
    </w:p>
    <w:p w14:paraId="7CDDDC3F" w14:textId="77777777" w:rsidR="00FA5BDF" w:rsidRDefault="00FA5BDF" w:rsidP="00FA5BDF">
      <w:pPr>
        <w:pStyle w:val="BodyText"/>
      </w:pPr>
    </w:p>
    <w:p w14:paraId="3F4D9C1B" w14:textId="77777777" w:rsidR="00FA5BDF" w:rsidRDefault="00FA5BDF" w:rsidP="00FA5BDF">
      <w:pPr>
        <w:pStyle w:val="BodyText"/>
      </w:pPr>
    </w:p>
    <w:p w14:paraId="5443176B" w14:textId="77777777" w:rsidR="00FA5BDF" w:rsidRDefault="00FA5BDF" w:rsidP="00FA5BDF">
      <w:pPr>
        <w:pStyle w:val="BodyText"/>
      </w:pPr>
    </w:p>
    <w:p w14:paraId="19868D86" w14:textId="77777777" w:rsidR="00FA5BDF" w:rsidRDefault="00FA5BDF" w:rsidP="00FA5BDF">
      <w:pPr>
        <w:pStyle w:val="BodyText"/>
      </w:pPr>
    </w:p>
    <w:p w14:paraId="674F4E5D" w14:textId="77777777" w:rsidR="00FA5BDF" w:rsidRDefault="00FA5BDF" w:rsidP="00FA5BDF">
      <w:pPr>
        <w:pStyle w:val="BodyText"/>
      </w:pPr>
    </w:p>
    <w:p w14:paraId="4F0DAF8E" w14:textId="77777777" w:rsidR="00FA5BDF" w:rsidRDefault="00FA5BDF" w:rsidP="00FA5BDF">
      <w:pPr>
        <w:pStyle w:val="BodyText"/>
      </w:pPr>
    </w:p>
    <w:p w14:paraId="46FE0CE1" w14:textId="77777777" w:rsidR="00FA5BDF" w:rsidRDefault="00FA5BDF" w:rsidP="00FA5BDF">
      <w:pPr>
        <w:pStyle w:val="BodyText"/>
      </w:pPr>
    </w:p>
    <w:p w14:paraId="236E8962" w14:textId="77777777" w:rsidR="00FA5BDF" w:rsidRDefault="00FA5BDF" w:rsidP="00FA5BDF">
      <w:pPr>
        <w:pStyle w:val="BodyText"/>
      </w:pPr>
    </w:p>
    <w:p w14:paraId="28FC74EE" w14:textId="77777777" w:rsidR="00FA5BDF" w:rsidRDefault="00FA5BDF" w:rsidP="00FA5BDF">
      <w:pPr>
        <w:pStyle w:val="BodyText"/>
      </w:pPr>
    </w:p>
    <w:p w14:paraId="49345A47" w14:textId="77777777" w:rsidR="00FA5BDF" w:rsidRDefault="00FA5BDF" w:rsidP="00FA5BDF">
      <w:pPr>
        <w:pStyle w:val="BodyText"/>
      </w:pPr>
    </w:p>
    <w:p w14:paraId="3491B97E" w14:textId="77777777" w:rsidR="00FA5BDF" w:rsidRDefault="00FA5BDF" w:rsidP="00FA5BDF">
      <w:pPr>
        <w:pStyle w:val="BodyText"/>
      </w:pPr>
    </w:p>
    <w:p w14:paraId="0C16A39C" w14:textId="77777777" w:rsidR="00FA5BDF" w:rsidRDefault="00FA5BDF" w:rsidP="00FA5BDF">
      <w:pPr>
        <w:pStyle w:val="BodyText"/>
      </w:pPr>
    </w:p>
    <w:p w14:paraId="252B6C7E" w14:textId="77777777" w:rsidR="00FA5BDF" w:rsidRDefault="00FA5BDF" w:rsidP="00FA5BDF">
      <w:pPr>
        <w:pStyle w:val="BodyText"/>
      </w:pPr>
    </w:p>
    <w:p w14:paraId="7BAEA5CF" w14:textId="77777777" w:rsidR="00FA5BDF" w:rsidRDefault="00FA5BDF" w:rsidP="00FA5BDF">
      <w:pPr>
        <w:pStyle w:val="BodyText"/>
      </w:pPr>
    </w:p>
    <w:p w14:paraId="29F0DD5B" w14:textId="77777777" w:rsidR="00FA5BDF" w:rsidRDefault="00FA5BDF" w:rsidP="00FA5BDF">
      <w:pPr>
        <w:pStyle w:val="BodyText"/>
      </w:pPr>
    </w:p>
    <w:p w14:paraId="04943037" w14:textId="77777777" w:rsidR="00FA5BDF" w:rsidRDefault="00FA5BDF" w:rsidP="00FA5BDF">
      <w:pPr>
        <w:pStyle w:val="BodyText"/>
      </w:pPr>
    </w:p>
    <w:p w14:paraId="5EB9869F" w14:textId="77777777" w:rsidR="00FA5BDF" w:rsidRDefault="00FA5BDF" w:rsidP="00FA5BDF">
      <w:pPr>
        <w:pStyle w:val="BodyText"/>
      </w:pPr>
    </w:p>
    <w:p w14:paraId="3C1BA4D7" w14:textId="77777777" w:rsidR="00FA5BDF" w:rsidRDefault="00FA5BDF" w:rsidP="00FA5BDF">
      <w:pPr>
        <w:pStyle w:val="BodyText"/>
      </w:pPr>
    </w:p>
    <w:p w14:paraId="20318E59" w14:textId="77777777" w:rsidR="00FA5BDF" w:rsidRDefault="00FA5BDF" w:rsidP="00FA5BDF">
      <w:pPr>
        <w:pStyle w:val="BodyText"/>
      </w:pPr>
    </w:p>
    <w:p w14:paraId="2233BD2A" w14:textId="77777777" w:rsidR="00FA5BDF" w:rsidRDefault="00FA5BDF" w:rsidP="00FA5BDF">
      <w:pPr>
        <w:pStyle w:val="BodyText"/>
      </w:pPr>
    </w:p>
    <w:p w14:paraId="53BA9FA8" w14:textId="77777777" w:rsidR="00FA5BDF" w:rsidRDefault="00FA5BDF" w:rsidP="00FA5BDF">
      <w:pPr>
        <w:pStyle w:val="BodyText"/>
      </w:pPr>
    </w:p>
    <w:p w14:paraId="4441F0DF" w14:textId="77777777" w:rsidR="00FA5BDF" w:rsidRDefault="00FA5BDF" w:rsidP="00FA5BDF">
      <w:pPr>
        <w:pStyle w:val="BodyText"/>
      </w:pPr>
    </w:p>
    <w:p w14:paraId="2F2C1F51" w14:textId="77777777" w:rsidR="00FA5BDF" w:rsidRPr="00FA5BDF" w:rsidRDefault="00FA5BDF" w:rsidP="00FA5BDF">
      <w:pPr>
        <w:pStyle w:val="BodyText"/>
      </w:pPr>
    </w:p>
    <w:p w14:paraId="614D0087" w14:textId="07A33DE8" w:rsidR="12203973" w:rsidRDefault="12203973" w:rsidP="34DCE4C2">
      <w:pPr>
        <w:pStyle w:val="Heading1"/>
        <w:numPr>
          <w:ilvl w:val="0"/>
          <w:numId w:val="0"/>
        </w:numPr>
        <w:jc w:val="center"/>
      </w:pPr>
      <w:bookmarkStart w:id="11" w:name="_Toc119870159"/>
      <w:r>
        <w:t>EXECUTIVE SUMMAR</w:t>
      </w:r>
      <w:r w:rsidR="65A45698">
        <w:t>Y</w:t>
      </w:r>
      <w:bookmarkEnd w:id="6"/>
      <w:bookmarkEnd w:id="7"/>
      <w:bookmarkEnd w:id="8"/>
      <w:bookmarkEnd w:id="9"/>
      <w:bookmarkEnd w:id="10"/>
      <w:bookmarkEnd w:id="11"/>
    </w:p>
    <w:p w14:paraId="456FF728" w14:textId="33243B01" w:rsidR="2206A83E" w:rsidRDefault="2206A83E" w:rsidP="34DCE4C2">
      <w:pPr>
        <w:pStyle w:val="BodyText"/>
        <w:rPr>
          <w:sz w:val="24"/>
        </w:rPr>
      </w:pPr>
      <w:r w:rsidRPr="007700EA">
        <w:rPr>
          <w:sz w:val="24"/>
        </w:rPr>
        <w:t>The clot capstone group is creating a procedure for developing and testing synthetic thrombi or blood clots</w:t>
      </w:r>
      <w:r w:rsidR="1B416569" w:rsidRPr="007700EA">
        <w:rPr>
          <w:sz w:val="24"/>
        </w:rPr>
        <w:t xml:space="preserve"> for the BDL and the client Dr. Becker.</w:t>
      </w:r>
      <w:r w:rsidRPr="007700EA">
        <w:rPr>
          <w:sz w:val="24"/>
        </w:rPr>
        <w:t xml:space="preserve"> These clots </w:t>
      </w:r>
      <w:r w:rsidR="24902790" w:rsidRPr="007700EA">
        <w:rPr>
          <w:sz w:val="24"/>
        </w:rPr>
        <w:t xml:space="preserve">need to have their material properties validated against those of real blood clots and other synthetic blood clots that are used as an industry standard. </w:t>
      </w:r>
      <w:r w:rsidR="39E7B51D" w:rsidRPr="007700EA">
        <w:rPr>
          <w:sz w:val="24"/>
        </w:rPr>
        <w:t>Synthetic</w:t>
      </w:r>
      <w:r w:rsidR="24902790" w:rsidRPr="007700EA">
        <w:rPr>
          <w:sz w:val="24"/>
        </w:rPr>
        <w:t xml:space="preserve"> blo</w:t>
      </w:r>
      <w:r w:rsidR="3F8FD02C" w:rsidRPr="007700EA">
        <w:rPr>
          <w:sz w:val="24"/>
        </w:rPr>
        <w:t xml:space="preserve">od clots are </w:t>
      </w:r>
      <w:r w:rsidR="72360503" w:rsidRPr="007700EA">
        <w:rPr>
          <w:sz w:val="24"/>
        </w:rPr>
        <w:t xml:space="preserve">used when testing medical devices that are used in thrombectomies instead of whole blood clots that need to be </w:t>
      </w:r>
      <w:r w:rsidR="2E22EC99" w:rsidRPr="007700EA">
        <w:rPr>
          <w:sz w:val="24"/>
        </w:rPr>
        <w:t>obtained</w:t>
      </w:r>
      <w:r w:rsidR="72360503" w:rsidRPr="007700EA">
        <w:rPr>
          <w:sz w:val="24"/>
        </w:rPr>
        <w:t xml:space="preserve"> by </w:t>
      </w:r>
      <w:r w:rsidR="6A5C5ABD" w:rsidRPr="007700EA">
        <w:rPr>
          <w:sz w:val="24"/>
        </w:rPr>
        <w:t>harvesting</w:t>
      </w:r>
      <w:r w:rsidR="72360503" w:rsidRPr="007700EA">
        <w:rPr>
          <w:sz w:val="24"/>
        </w:rPr>
        <w:t xml:space="preserve"> them from animals.</w:t>
      </w:r>
      <w:r w:rsidRPr="007700EA">
        <w:rPr>
          <w:sz w:val="24"/>
        </w:rPr>
        <w:t xml:space="preserve"> </w:t>
      </w:r>
      <w:r w:rsidR="6B5D8506" w:rsidRPr="007700EA">
        <w:rPr>
          <w:sz w:val="24"/>
        </w:rPr>
        <w:t xml:space="preserve">The clot capstone group </w:t>
      </w:r>
      <w:r w:rsidR="2EEC7A04" w:rsidRPr="007700EA">
        <w:rPr>
          <w:sz w:val="24"/>
        </w:rPr>
        <w:t xml:space="preserve">has developed a protocol for polymer synthesis </w:t>
      </w:r>
      <w:r w:rsidR="0F633F07" w:rsidRPr="007700EA">
        <w:rPr>
          <w:sz w:val="24"/>
        </w:rPr>
        <w:t>in creating synthetic blood clots</w:t>
      </w:r>
      <w:r w:rsidR="14DACF05" w:rsidRPr="007700EA">
        <w:rPr>
          <w:sz w:val="24"/>
        </w:rPr>
        <w:t xml:space="preserve"> for a soft </w:t>
      </w:r>
      <w:bookmarkStart w:id="12" w:name="_Int_wVteL5Co"/>
      <w:r w:rsidR="14DACF05" w:rsidRPr="007700EA">
        <w:rPr>
          <w:sz w:val="24"/>
        </w:rPr>
        <w:t>clot</w:t>
      </w:r>
      <w:bookmarkEnd w:id="12"/>
      <w:r w:rsidR="14DACF05" w:rsidRPr="007700EA">
        <w:rPr>
          <w:sz w:val="24"/>
        </w:rPr>
        <w:t>, hard clot and a medium clot</w:t>
      </w:r>
      <w:r w:rsidR="0F633F07" w:rsidRPr="007700EA">
        <w:rPr>
          <w:sz w:val="24"/>
        </w:rPr>
        <w:t>. The team has successfully begun creating batches of</w:t>
      </w:r>
      <w:r w:rsidR="70DADFFB" w:rsidRPr="007700EA">
        <w:rPr>
          <w:sz w:val="24"/>
        </w:rPr>
        <w:t xml:space="preserve"> these synthetic clots with consistent properties and has begun to develop a procedure in order to validate the material properties of the clot</w:t>
      </w:r>
      <w:r w:rsidR="3C55E4BF" w:rsidRPr="007700EA">
        <w:rPr>
          <w:sz w:val="24"/>
        </w:rPr>
        <w:t>s when compared to whole blood clots and synthetic blood clots that are used as an industry standard. T</w:t>
      </w:r>
      <w:r w:rsidR="5142814B" w:rsidRPr="007700EA">
        <w:rPr>
          <w:sz w:val="24"/>
        </w:rPr>
        <w:t>he properties that are being examined by the group are</w:t>
      </w:r>
      <w:r w:rsidR="5CEFDC62" w:rsidRPr="007700EA">
        <w:rPr>
          <w:sz w:val="24"/>
        </w:rPr>
        <w:t xml:space="preserve"> as follows</w:t>
      </w:r>
      <w:r w:rsidR="3B288E9E" w:rsidRPr="007700EA">
        <w:rPr>
          <w:sz w:val="24"/>
        </w:rPr>
        <w:t>:</w:t>
      </w:r>
      <w:r w:rsidR="5CEFDC62" w:rsidRPr="007700EA">
        <w:rPr>
          <w:sz w:val="24"/>
        </w:rPr>
        <w:t xml:space="preserve"> T</w:t>
      </w:r>
      <w:r w:rsidR="37D83282" w:rsidRPr="007700EA">
        <w:rPr>
          <w:sz w:val="24"/>
        </w:rPr>
        <w:t>he shear and elastic moduli of the synthesized clots</w:t>
      </w:r>
      <w:r w:rsidR="1B4C896D" w:rsidRPr="007700EA">
        <w:rPr>
          <w:sz w:val="24"/>
        </w:rPr>
        <w:t xml:space="preserve"> in order to determine the stiffness and if the clots are cured properly using a Rheometer located in the BDL lab</w:t>
      </w:r>
      <w:r w:rsidR="41068FA3" w:rsidRPr="007700EA">
        <w:rPr>
          <w:sz w:val="24"/>
        </w:rPr>
        <w:t xml:space="preserve">, </w:t>
      </w:r>
      <w:r w:rsidR="1B4C896D" w:rsidRPr="007700EA">
        <w:rPr>
          <w:sz w:val="24"/>
        </w:rPr>
        <w:t xml:space="preserve"> </w:t>
      </w:r>
      <w:r w:rsidR="4CC5786F" w:rsidRPr="007700EA">
        <w:rPr>
          <w:sz w:val="24"/>
        </w:rPr>
        <w:t>t</w:t>
      </w:r>
      <w:r w:rsidR="5142814B" w:rsidRPr="007700EA">
        <w:rPr>
          <w:sz w:val="24"/>
        </w:rPr>
        <w:t xml:space="preserve">he radiopacity of the clots, which is the ability for the clots to </w:t>
      </w:r>
      <w:r w:rsidR="41F946AA" w:rsidRPr="007700EA">
        <w:rPr>
          <w:sz w:val="24"/>
        </w:rPr>
        <w:t>appear</w:t>
      </w:r>
      <w:r w:rsidR="5142814B" w:rsidRPr="007700EA">
        <w:rPr>
          <w:sz w:val="24"/>
        </w:rPr>
        <w:t xml:space="preserve"> on </w:t>
      </w:r>
      <w:r w:rsidR="73C6CE24" w:rsidRPr="007700EA">
        <w:rPr>
          <w:sz w:val="24"/>
        </w:rPr>
        <w:t xml:space="preserve">a </w:t>
      </w:r>
      <w:r w:rsidR="60871A11" w:rsidRPr="007700EA">
        <w:rPr>
          <w:sz w:val="24"/>
        </w:rPr>
        <w:t>fluoroscope</w:t>
      </w:r>
      <w:r w:rsidR="73C6CE24" w:rsidRPr="007700EA">
        <w:rPr>
          <w:sz w:val="24"/>
        </w:rPr>
        <w:t xml:space="preserve"> that the group has been given access to </w:t>
      </w:r>
      <w:r w:rsidR="7BA158ED" w:rsidRPr="007700EA">
        <w:rPr>
          <w:sz w:val="24"/>
        </w:rPr>
        <w:t>through the BDL lab by introducing a contrast agent to the clots</w:t>
      </w:r>
      <w:r w:rsidR="324C6BA7" w:rsidRPr="007700EA">
        <w:rPr>
          <w:sz w:val="24"/>
        </w:rPr>
        <w:t>, a</w:t>
      </w:r>
      <w:r w:rsidR="4A0FAC79" w:rsidRPr="007700EA">
        <w:rPr>
          <w:sz w:val="24"/>
        </w:rPr>
        <w:t xml:space="preserve">nd the benchtop occlusion </w:t>
      </w:r>
      <w:r w:rsidR="7D1C9E34" w:rsidRPr="007700EA">
        <w:rPr>
          <w:sz w:val="24"/>
        </w:rPr>
        <w:t xml:space="preserve">test which tests to see how well the synthesized clots can simulate real blood clots when they cause a stroke. </w:t>
      </w:r>
      <w:r w:rsidR="303EAA84" w:rsidRPr="007700EA">
        <w:rPr>
          <w:sz w:val="24"/>
        </w:rPr>
        <w:t xml:space="preserve">The group analyzed </w:t>
      </w:r>
      <w:r w:rsidR="5B230030" w:rsidRPr="007700EA">
        <w:rPr>
          <w:sz w:val="24"/>
        </w:rPr>
        <w:t>the risk with the tests that are being run on the clots</w:t>
      </w:r>
      <w:r w:rsidR="0706CD00" w:rsidRPr="007700EA">
        <w:rPr>
          <w:sz w:val="24"/>
        </w:rPr>
        <w:t xml:space="preserve">, The highest points of risk </w:t>
      </w:r>
      <w:r w:rsidR="51EF5574" w:rsidRPr="007700EA">
        <w:rPr>
          <w:sz w:val="24"/>
        </w:rPr>
        <w:t xml:space="preserve">and failure </w:t>
      </w:r>
      <w:r w:rsidR="0706CD00" w:rsidRPr="007700EA">
        <w:rPr>
          <w:sz w:val="24"/>
        </w:rPr>
        <w:t xml:space="preserve">that were determined </w:t>
      </w:r>
      <w:r w:rsidR="517A786B" w:rsidRPr="007700EA">
        <w:rPr>
          <w:sz w:val="24"/>
        </w:rPr>
        <w:t xml:space="preserve">were </w:t>
      </w:r>
      <w:r w:rsidR="4F79D2AB" w:rsidRPr="007700EA">
        <w:rPr>
          <w:sz w:val="24"/>
        </w:rPr>
        <w:t>chemical failures, curing failures, rheometer testing failures</w:t>
      </w:r>
      <w:r w:rsidR="795CB32C" w:rsidRPr="007700EA">
        <w:rPr>
          <w:sz w:val="24"/>
        </w:rPr>
        <w:t xml:space="preserve">, occlusion failures and storage failures. Failures with the chemical creation could lead to serious health hazards as well as </w:t>
      </w:r>
      <w:r w:rsidR="3A1C395A" w:rsidRPr="007700EA">
        <w:rPr>
          <w:sz w:val="24"/>
        </w:rPr>
        <w:t xml:space="preserve">an unsuitable batch of synthetic clots, failure in the curing stage will lead to untestable and non-homogenous clots, </w:t>
      </w:r>
      <w:r w:rsidR="6B7A1EE9" w:rsidRPr="007700EA">
        <w:rPr>
          <w:sz w:val="24"/>
        </w:rPr>
        <w:t xml:space="preserve">a testing failure with the rheometer would lead to </w:t>
      </w:r>
      <w:r w:rsidR="38D44F0A" w:rsidRPr="007700EA">
        <w:rPr>
          <w:sz w:val="24"/>
        </w:rPr>
        <w:t>non-usable</w:t>
      </w:r>
      <w:r w:rsidR="6B7A1EE9" w:rsidRPr="007700EA">
        <w:rPr>
          <w:sz w:val="24"/>
        </w:rPr>
        <w:t xml:space="preserve"> data when comparing the synthesized clots to real clots, occlusion failures would most likel</w:t>
      </w:r>
      <w:r w:rsidR="0B7CD4D3" w:rsidRPr="007700EA">
        <w:rPr>
          <w:sz w:val="24"/>
        </w:rPr>
        <w:t xml:space="preserve">y lead to the destruction of the clot being tested, and storage failures would impose the risk of the clots drying out and becoming </w:t>
      </w:r>
      <w:r w:rsidR="2F6896EA" w:rsidRPr="007700EA">
        <w:rPr>
          <w:sz w:val="24"/>
        </w:rPr>
        <w:t xml:space="preserve">untestable or over curing and having the wrong material properties. </w:t>
      </w:r>
      <w:r w:rsidR="4D83C111" w:rsidRPr="007700EA">
        <w:rPr>
          <w:sz w:val="24"/>
        </w:rPr>
        <w:t xml:space="preserve">The chemical process in creating the clots has not been altered since the functional decomposition was created. This process </w:t>
      </w:r>
      <w:r w:rsidR="108D3C60" w:rsidRPr="007700EA">
        <w:rPr>
          <w:sz w:val="24"/>
        </w:rPr>
        <w:t xml:space="preserve">involves mixing </w:t>
      </w:r>
      <w:r w:rsidR="6A048AAE" w:rsidRPr="007700EA">
        <w:rPr>
          <w:sz w:val="24"/>
        </w:rPr>
        <w:t>several</w:t>
      </w:r>
      <w:r w:rsidR="108D3C60" w:rsidRPr="007700EA">
        <w:rPr>
          <w:sz w:val="24"/>
        </w:rPr>
        <w:t xml:space="preserve"> chemical reagents and then degassing and then curing the solution in order to make synthetic clots. </w:t>
      </w:r>
      <w:r w:rsidR="3B9F6CB9" w:rsidRPr="007700EA">
        <w:rPr>
          <w:sz w:val="24"/>
        </w:rPr>
        <w:t xml:space="preserve">The final design that was selected for the clots was the 1 ml syringe. </w:t>
      </w:r>
      <w:r w:rsidR="61482FE5" w:rsidRPr="007700EA">
        <w:rPr>
          <w:sz w:val="24"/>
        </w:rPr>
        <w:t xml:space="preserve">The 1 ml syringe did not score the highest on the Pugh chart, but the puck model was deemed to be unusable after material testing began. The puck model was unable to cure properly and </w:t>
      </w:r>
      <w:r w:rsidR="3B5008DB" w:rsidRPr="007700EA">
        <w:rPr>
          <w:sz w:val="24"/>
        </w:rPr>
        <w:t xml:space="preserve">the 1ml syringe design was able to be tested on the </w:t>
      </w:r>
      <w:r w:rsidR="45C0FA63" w:rsidRPr="007700EA">
        <w:rPr>
          <w:sz w:val="24"/>
        </w:rPr>
        <w:t>rheometer</w:t>
      </w:r>
      <w:r w:rsidR="3B5008DB" w:rsidRPr="007700EA">
        <w:rPr>
          <w:sz w:val="24"/>
        </w:rPr>
        <w:t xml:space="preserve"> after the sample was extracted from the syringe and cut into small pieces as the width of the clot was </w:t>
      </w:r>
      <w:r w:rsidR="465776BD" w:rsidRPr="007700EA">
        <w:rPr>
          <w:sz w:val="24"/>
        </w:rPr>
        <w:t>approximately</w:t>
      </w:r>
      <w:r w:rsidR="3B5008DB" w:rsidRPr="007700EA">
        <w:rPr>
          <w:sz w:val="24"/>
        </w:rPr>
        <w:t xml:space="preserve"> 4mm whi</w:t>
      </w:r>
      <w:r w:rsidR="49F4D79B" w:rsidRPr="007700EA">
        <w:rPr>
          <w:sz w:val="24"/>
        </w:rPr>
        <w:t>ch was the width that the puck model would have been.</w:t>
      </w:r>
      <w:r w:rsidR="65689B23" w:rsidRPr="007700EA">
        <w:rPr>
          <w:sz w:val="24"/>
        </w:rPr>
        <w:t xml:space="preserve"> </w:t>
      </w:r>
      <w:r w:rsidR="7D4A0D9E" w:rsidRPr="007700EA">
        <w:rPr>
          <w:sz w:val="24"/>
        </w:rPr>
        <w:t xml:space="preserve">The group needs to finish shear and elastic modulus testing, radio </w:t>
      </w:r>
      <w:r w:rsidR="5C9C8037" w:rsidRPr="007700EA">
        <w:rPr>
          <w:sz w:val="24"/>
        </w:rPr>
        <w:t>capacity</w:t>
      </w:r>
      <w:r w:rsidR="7D4A0D9E" w:rsidRPr="007700EA">
        <w:rPr>
          <w:sz w:val="24"/>
        </w:rPr>
        <w:t xml:space="preserve"> testing and </w:t>
      </w:r>
      <w:r w:rsidR="1CC2AA2F" w:rsidRPr="007700EA">
        <w:rPr>
          <w:sz w:val="24"/>
        </w:rPr>
        <w:t>occlusion testing</w:t>
      </w:r>
      <w:r w:rsidR="579795C5" w:rsidRPr="007700EA">
        <w:rPr>
          <w:sz w:val="24"/>
        </w:rPr>
        <w:t xml:space="preserve"> for all three desired clot types. </w:t>
      </w:r>
      <w:r w:rsidR="72783FE6" w:rsidRPr="007700EA">
        <w:rPr>
          <w:sz w:val="24"/>
        </w:rPr>
        <w:t xml:space="preserve">In the next semester, the group will complete </w:t>
      </w:r>
      <w:r w:rsidR="7DC006A6" w:rsidRPr="007700EA">
        <w:rPr>
          <w:sz w:val="24"/>
        </w:rPr>
        <w:t xml:space="preserve">all </w:t>
      </w:r>
      <w:r w:rsidR="72783FE6" w:rsidRPr="007700EA">
        <w:rPr>
          <w:sz w:val="24"/>
        </w:rPr>
        <w:t>material testing</w:t>
      </w:r>
      <w:r w:rsidR="18F08BAE" w:rsidRPr="007700EA">
        <w:rPr>
          <w:sz w:val="24"/>
        </w:rPr>
        <w:t xml:space="preserve"> for the clots</w:t>
      </w:r>
      <w:r w:rsidR="72783FE6" w:rsidRPr="007700EA">
        <w:rPr>
          <w:sz w:val="24"/>
        </w:rPr>
        <w:t xml:space="preserve">, finalize the wight percentages needed in order to create all three desired </w:t>
      </w:r>
      <w:r w:rsidR="12249968" w:rsidRPr="007700EA">
        <w:rPr>
          <w:sz w:val="24"/>
        </w:rPr>
        <w:t xml:space="preserve">stiffnesses of clots and finish experimenting with different storage designs </w:t>
      </w:r>
      <w:r w:rsidR="5D12793F" w:rsidRPr="007700EA">
        <w:rPr>
          <w:sz w:val="24"/>
        </w:rPr>
        <w:t xml:space="preserve">in order to find an optimal method that allows for the clots to be, cured, tested and prevents them </w:t>
      </w:r>
      <w:r w:rsidR="049565B5" w:rsidRPr="007700EA">
        <w:rPr>
          <w:sz w:val="24"/>
        </w:rPr>
        <w:t>from drying out over extended periods of time.</w:t>
      </w:r>
    </w:p>
    <w:p w14:paraId="4EE18E84" w14:textId="77777777" w:rsidR="00FA5BDF" w:rsidRDefault="00FA5BDF" w:rsidP="34DCE4C2">
      <w:pPr>
        <w:pStyle w:val="BodyText"/>
        <w:rPr>
          <w:sz w:val="24"/>
        </w:rPr>
      </w:pPr>
    </w:p>
    <w:p w14:paraId="348F7BC8" w14:textId="77777777" w:rsidR="00FA5BDF" w:rsidRPr="007700EA" w:rsidRDefault="00FA5BDF" w:rsidP="34DCE4C2">
      <w:pPr>
        <w:pStyle w:val="BodyText"/>
        <w:rPr>
          <w:sz w:val="24"/>
        </w:rPr>
      </w:pPr>
    </w:p>
    <w:p w14:paraId="374413AD" w14:textId="77777777" w:rsidR="00820069" w:rsidRDefault="00820069" w:rsidP="00FA5BDF">
      <w:pPr>
        <w:pStyle w:val="Heading1"/>
        <w:pageBreakBefore/>
        <w:numPr>
          <w:ilvl w:val="0"/>
          <w:numId w:val="0"/>
        </w:numPr>
      </w:pPr>
      <w:bookmarkStart w:id="13" w:name="_Toc472068877"/>
      <w:bookmarkStart w:id="14" w:name="_Toc484366959"/>
      <w:bookmarkStart w:id="15" w:name="_Toc19096638"/>
      <w:bookmarkStart w:id="16" w:name="_Toc119857629"/>
      <w:bookmarkStart w:id="17" w:name="_Toc119865341"/>
      <w:bookmarkStart w:id="18" w:name="_Toc119870160"/>
      <w:r>
        <w:t>TABLE OF CONTENTS</w:t>
      </w:r>
      <w:bookmarkEnd w:id="13"/>
      <w:bookmarkEnd w:id="14"/>
      <w:bookmarkEnd w:id="15"/>
      <w:bookmarkEnd w:id="16"/>
      <w:bookmarkEnd w:id="17"/>
      <w:bookmarkEnd w:id="18"/>
    </w:p>
    <w:sdt>
      <w:sdtPr>
        <w:rPr>
          <w:rFonts w:ascii="Times New Roman" w:eastAsia="AR PL UMing HK" w:hAnsi="Times New Roman" w:cs="Lohit Hindi"/>
          <w:color w:val="auto"/>
          <w:kern w:val="1"/>
          <w:sz w:val="22"/>
          <w:szCs w:val="24"/>
          <w:lang w:eastAsia="hi-IN" w:bidi="hi-IN"/>
        </w:rPr>
        <w:id w:val="1187261499"/>
        <w:docPartObj>
          <w:docPartGallery w:val="Table of Contents"/>
        </w:docPartObj>
      </w:sdtPr>
      <w:sdtEndPr>
        <w:rPr>
          <w:b/>
          <w:bCs/>
          <w:noProof/>
        </w:rPr>
      </w:sdtEndPr>
      <w:sdtContent>
        <w:p w14:paraId="3B2EB93E" w14:textId="1A7262D7" w:rsidR="00D83197" w:rsidRDefault="00D83197">
          <w:pPr>
            <w:pStyle w:val="TOCHeading"/>
          </w:pPr>
        </w:p>
        <w:p w14:paraId="45A34308" w14:textId="6EB1C5AC" w:rsidR="00B66057" w:rsidRDefault="00D83197">
          <w:pPr>
            <w:pStyle w:val="TOC1"/>
            <w:tabs>
              <w:tab w:val="right" w:leader="dot" w:pos="9350"/>
            </w:tabs>
            <w:rPr>
              <w:rFonts w:eastAsiaTheme="minorEastAsia" w:cstheme="minorBidi"/>
              <w:b w:val="0"/>
              <w:bCs w:val="0"/>
              <w:i w:val="0"/>
              <w:iCs w:val="0"/>
              <w:noProof/>
              <w:kern w:val="0"/>
              <w:lang w:eastAsia="en-US" w:bidi="ar-SA"/>
            </w:rPr>
          </w:pPr>
          <w:r>
            <w:rPr>
              <w:b w:val="0"/>
              <w:bCs w:val="0"/>
            </w:rPr>
            <w:fldChar w:fldCharType="begin"/>
          </w:r>
          <w:r>
            <w:instrText xml:space="preserve"> TOC \o "1-3" \h \z \u </w:instrText>
          </w:r>
          <w:r>
            <w:rPr>
              <w:b w:val="0"/>
              <w:bCs w:val="0"/>
            </w:rPr>
            <w:fldChar w:fldCharType="separate"/>
          </w:r>
          <w:hyperlink w:anchor="_Toc119870158" w:history="1">
            <w:r w:rsidR="00B66057" w:rsidRPr="003427C6">
              <w:rPr>
                <w:rStyle w:val="Hyperlink"/>
                <w:noProof/>
              </w:rPr>
              <w:t>DISCLAIMER</w:t>
            </w:r>
            <w:r w:rsidR="00B66057">
              <w:rPr>
                <w:noProof/>
                <w:webHidden/>
              </w:rPr>
              <w:tab/>
            </w:r>
            <w:r w:rsidR="00B66057">
              <w:rPr>
                <w:noProof/>
                <w:webHidden/>
              </w:rPr>
              <w:fldChar w:fldCharType="begin"/>
            </w:r>
            <w:r w:rsidR="00B66057">
              <w:rPr>
                <w:noProof/>
                <w:webHidden/>
              </w:rPr>
              <w:instrText xml:space="preserve"> PAGEREF _Toc119870158 \h </w:instrText>
            </w:r>
            <w:r w:rsidR="00B66057">
              <w:rPr>
                <w:noProof/>
                <w:webHidden/>
              </w:rPr>
            </w:r>
            <w:r w:rsidR="00B66057">
              <w:rPr>
                <w:noProof/>
                <w:webHidden/>
              </w:rPr>
              <w:fldChar w:fldCharType="separate"/>
            </w:r>
            <w:r w:rsidR="004A334C">
              <w:rPr>
                <w:noProof/>
                <w:webHidden/>
              </w:rPr>
              <w:t>1</w:t>
            </w:r>
            <w:r w:rsidR="00B66057">
              <w:rPr>
                <w:noProof/>
                <w:webHidden/>
              </w:rPr>
              <w:fldChar w:fldCharType="end"/>
            </w:r>
          </w:hyperlink>
        </w:p>
        <w:p w14:paraId="234F604D" w14:textId="497C8905" w:rsidR="00B66057" w:rsidRDefault="00B66057">
          <w:pPr>
            <w:pStyle w:val="TOC1"/>
            <w:tabs>
              <w:tab w:val="right" w:leader="dot" w:pos="9350"/>
            </w:tabs>
            <w:rPr>
              <w:rFonts w:eastAsiaTheme="minorEastAsia" w:cstheme="minorBidi"/>
              <w:b w:val="0"/>
              <w:bCs w:val="0"/>
              <w:i w:val="0"/>
              <w:iCs w:val="0"/>
              <w:noProof/>
              <w:kern w:val="0"/>
              <w:lang w:eastAsia="en-US" w:bidi="ar-SA"/>
            </w:rPr>
          </w:pPr>
          <w:hyperlink w:anchor="_Toc119870159" w:history="1">
            <w:r w:rsidRPr="003427C6">
              <w:rPr>
                <w:rStyle w:val="Hyperlink"/>
                <w:noProof/>
              </w:rPr>
              <w:t>EXECUTIVE SUMMARY</w:t>
            </w:r>
            <w:r>
              <w:rPr>
                <w:noProof/>
                <w:webHidden/>
              </w:rPr>
              <w:tab/>
            </w:r>
            <w:r>
              <w:rPr>
                <w:noProof/>
                <w:webHidden/>
              </w:rPr>
              <w:fldChar w:fldCharType="begin"/>
            </w:r>
            <w:r>
              <w:rPr>
                <w:noProof/>
                <w:webHidden/>
              </w:rPr>
              <w:instrText xml:space="preserve"> PAGEREF _Toc119870159 \h </w:instrText>
            </w:r>
            <w:r>
              <w:rPr>
                <w:noProof/>
                <w:webHidden/>
              </w:rPr>
            </w:r>
            <w:r>
              <w:rPr>
                <w:noProof/>
                <w:webHidden/>
              </w:rPr>
              <w:fldChar w:fldCharType="separate"/>
            </w:r>
            <w:r w:rsidR="004A334C">
              <w:rPr>
                <w:noProof/>
                <w:webHidden/>
              </w:rPr>
              <w:t>2</w:t>
            </w:r>
            <w:r>
              <w:rPr>
                <w:noProof/>
                <w:webHidden/>
              </w:rPr>
              <w:fldChar w:fldCharType="end"/>
            </w:r>
          </w:hyperlink>
        </w:p>
        <w:p w14:paraId="372E2E02" w14:textId="4E154C13" w:rsidR="00B66057" w:rsidRDefault="00B66057">
          <w:pPr>
            <w:pStyle w:val="TOC1"/>
            <w:tabs>
              <w:tab w:val="right" w:leader="dot" w:pos="9350"/>
            </w:tabs>
            <w:rPr>
              <w:rFonts w:eastAsiaTheme="minorEastAsia" w:cstheme="minorBidi"/>
              <w:b w:val="0"/>
              <w:bCs w:val="0"/>
              <w:i w:val="0"/>
              <w:iCs w:val="0"/>
              <w:noProof/>
              <w:kern w:val="0"/>
              <w:lang w:eastAsia="en-US" w:bidi="ar-SA"/>
            </w:rPr>
          </w:pPr>
          <w:hyperlink w:anchor="_Toc119870160" w:history="1">
            <w:r w:rsidRPr="003427C6">
              <w:rPr>
                <w:rStyle w:val="Hyperlink"/>
                <w:noProof/>
              </w:rPr>
              <w:t>TABLE OF CONTENTS</w:t>
            </w:r>
            <w:r>
              <w:rPr>
                <w:noProof/>
                <w:webHidden/>
              </w:rPr>
              <w:tab/>
            </w:r>
            <w:r>
              <w:rPr>
                <w:noProof/>
                <w:webHidden/>
              </w:rPr>
              <w:fldChar w:fldCharType="begin"/>
            </w:r>
            <w:r>
              <w:rPr>
                <w:noProof/>
                <w:webHidden/>
              </w:rPr>
              <w:instrText xml:space="preserve"> PAGEREF _Toc119870160 \h </w:instrText>
            </w:r>
            <w:r>
              <w:rPr>
                <w:noProof/>
                <w:webHidden/>
              </w:rPr>
            </w:r>
            <w:r>
              <w:rPr>
                <w:noProof/>
                <w:webHidden/>
              </w:rPr>
              <w:fldChar w:fldCharType="separate"/>
            </w:r>
            <w:r w:rsidR="004A334C">
              <w:rPr>
                <w:noProof/>
                <w:webHidden/>
              </w:rPr>
              <w:t>3</w:t>
            </w:r>
            <w:r>
              <w:rPr>
                <w:noProof/>
                <w:webHidden/>
              </w:rPr>
              <w:fldChar w:fldCharType="end"/>
            </w:r>
          </w:hyperlink>
        </w:p>
        <w:p w14:paraId="01A7D9DF" w14:textId="00C17954" w:rsidR="00B66057" w:rsidRDefault="00B66057">
          <w:pPr>
            <w:pStyle w:val="TOC1"/>
            <w:tabs>
              <w:tab w:val="left" w:pos="440"/>
              <w:tab w:val="right" w:leader="dot" w:pos="9350"/>
            </w:tabs>
            <w:rPr>
              <w:rFonts w:eastAsiaTheme="minorEastAsia" w:cstheme="minorBidi"/>
              <w:b w:val="0"/>
              <w:bCs w:val="0"/>
              <w:i w:val="0"/>
              <w:iCs w:val="0"/>
              <w:noProof/>
              <w:kern w:val="0"/>
              <w:lang w:eastAsia="en-US" w:bidi="ar-SA"/>
            </w:rPr>
          </w:pPr>
          <w:hyperlink w:anchor="_Toc119870161" w:history="1">
            <w:r w:rsidRPr="003427C6">
              <w:rPr>
                <w:rStyle w:val="Hyperlink"/>
                <w:noProof/>
              </w:rPr>
              <w:t>1</w:t>
            </w:r>
            <w:r>
              <w:rPr>
                <w:rFonts w:eastAsiaTheme="minorEastAsia" w:cstheme="minorBidi"/>
                <w:b w:val="0"/>
                <w:bCs w:val="0"/>
                <w:i w:val="0"/>
                <w:iCs w:val="0"/>
                <w:noProof/>
                <w:kern w:val="0"/>
                <w:lang w:eastAsia="en-US" w:bidi="ar-SA"/>
              </w:rPr>
              <w:tab/>
            </w:r>
            <w:r w:rsidRPr="003427C6">
              <w:rPr>
                <w:rStyle w:val="Hyperlink"/>
                <w:noProof/>
              </w:rPr>
              <w:t>BACKGROUND</w:t>
            </w:r>
            <w:r>
              <w:rPr>
                <w:noProof/>
                <w:webHidden/>
              </w:rPr>
              <w:tab/>
            </w:r>
            <w:r>
              <w:rPr>
                <w:noProof/>
                <w:webHidden/>
              </w:rPr>
              <w:fldChar w:fldCharType="begin"/>
            </w:r>
            <w:r>
              <w:rPr>
                <w:noProof/>
                <w:webHidden/>
              </w:rPr>
              <w:instrText xml:space="preserve"> PAGEREF _Toc119870161 \h </w:instrText>
            </w:r>
            <w:r>
              <w:rPr>
                <w:noProof/>
                <w:webHidden/>
              </w:rPr>
            </w:r>
            <w:r>
              <w:rPr>
                <w:noProof/>
                <w:webHidden/>
              </w:rPr>
              <w:fldChar w:fldCharType="separate"/>
            </w:r>
            <w:r w:rsidR="004A334C">
              <w:rPr>
                <w:noProof/>
                <w:webHidden/>
              </w:rPr>
              <w:t>4</w:t>
            </w:r>
            <w:r>
              <w:rPr>
                <w:noProof/>
                <w:webHidden/>
              </w:rPr>
              <w:fldChar w:fldCharType="end"/>
            </w:r>
          </w:hyperlink>
        </w:p>
        <w:p w14:paraId="1F5DFD01" w14:textId="68AF10DE"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162" w:history="1">
            <w:r w:rsidRPr="003427C6">
              <w:rPr>
                <w:rStyle w:val="Hyperlink"/>
                <w:noProof/>
              </w:rPr>
              <w:t>1.1</w:t>
            </w:r>
            <w:r>
              <w:rPr>
                <w:rFonts w:eastAsiaTheme="minorEastAsia" w:cstheme="minorBidi"/>
                <w:b w:val="0"/>
                <w:bCs w:val="0"/>
                <w:noProof/>
                <w:kern w:val="0"/>
                <w:sz w:val="24"/>
                <w:szCs w:val="24"/>
                <w:lang w:eastAsia="en-US" w:bidi="ar-SA"/>
              </w:rPr>
              <w:tab/>
            </w:r>
            <w:r w:rsidRPr="003427C6">
              <w:rPr>
                <w:rStyle w:val="Hyperlink"/>
                <w:noProof/>
              </w:rPr>
              <w:t>Introduction</w:t>
            </w:r>
            <w:r>
              <w:rPr>
                <w:noProof/>
                <w:webHidden/>
              </w:rPr>
              <w:tab/>
            </w:r>
            <w:r>
              <w:rPr>
                <w:noProof/>
                <w:webHidden/>
              </w:rPr>
              <w:fldChar w:fldCharType="begin"/>
            </w:r>
            <w:r>
              <w:rPr>
                <w:noProof/>
                <w:webHidden/>
              </w:rPr>
              <w:instrText xml:space="preserve"> PAGEREF _Toc119870162 \h </w:instrText>
            </w:r>
            <w:r>
              <w:rPr>
                <w:noProof/>
                <w:webHidden/>
              </w:rPr>
            </w:r>
            <w:r>
              <w:rPr>
                <w:noProof/>
                <w:webHidden/>
              </w:rPr>
              <w:fldChar w:fldCharType="separate"/>
            </w:r>
            <w:r w:rsidR="004A334C">
              <w:rPr>
                <w:noProof/>
                <w:webHidden/>
              </w:rPr>
              <w:t>4</w:t>
            </w:r>
            <w:r>
              <w:rPr>
                <w:noProof/>
                <w:webHidden/>
              </w:rPr>
              <w:fldChar w:fldCharType="end"/>
            </w:r>
          </w:hyperlink>
        </w:p>
        <w:p w14:paraId="73BFE3A8" w14:textId="379E84AF"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163" w:history="1">
            <w:r w:rsidRPr="003427C6">
              <w:rPr>
                <w:rStyle w:val="Hyperlink"/>
                <w:noProof/>
              </w:rPr>
              <w:t>1.2</w:t>
            </w:r>
            <w:r>
              <w:rPr>
                <w:rFonts w:eastAsiaTheme="minorEastAsia" w:cstheme="minorBidi"/>
                <w:b w:val="0"/>
                <w:bCs w:val="0"/>
                <w:noProof/>
                <w:kern w:val="0"/>
                <w:sz w:val="24"/>
                <w:szCs w:val="24"/>
                <w:lang w:eastAsia="en-US" w:bidi="ar-SA"/>
              </w:rPr>
              <w:tab/>
            </w:r>
            <w:r w:rsidRPr="003427C6">
              <w:rPr>
                <w:rStyle w:val="Hyperlink"/>
                <w:noProof/>
              </w:rPr>
              <w:t>Project Description</w:t>
            </w:r>
            <w:r>
              <w:rPr>
                <w:noProof/>
                <w:webHidden/>
              </w:rPr>
              <w:tab/>
            </w:r>
            <w:r>
              <w:rPr>
                <w:noProof/>
                <w:webHidden/>
              </w:rPr>
              <w:fldChar w:fldCharType="begin"/>
            </w:r>
            <w:r>
              <w:rPr>
                <w:noProof/>
                <w:webHidden/>
              </w:rPr>
              <w:instrText xml:space="preserve"> PAGEREF _Toc119870163 \h </w:instrText>
            </w:r>
            <w:r>
              <w:rPr>
                <w:noProof/>
                <w:webHidden/>
              </w:rPr>
            </w:r>
            <w:r>
              <w:rPr>
                <w:noProof/>
                <w:webHidden/>
              </w:rPr>
              <w:fldChar w:fldCharType="separate"/>
            </w:r>
            <w:r w:rsidR="004A334C">
              <w:rPr>
                <w:noProof/>
                <w:webHidden/>
              </w:rPr>
              <w:t>2</w:t>
            </w:r>
            <w:r>
              <w:rPr>
                <w:noProof/>
                <w:webHidden/>
              </w:rPr>
              <w:fldChar w:fldCharType="end"/>
            </w:r>
          </w:hyperlink>
        </w:p>
        <w:p w14:paraId="238D96A3" w14:textId="7083A7C9" w:rsidR="00B66057" w:rsidRDefault="00B66057">
          <w:pPr>
            <w:pStyle w:val="TOC1"/>
            <w:tabs>
              <w:tab w:val="left" w:pos="440"/>
              <w:tab w:val="right" w:leader="dot" w:pos="9350"/>
            </w:tabs>
            <w:rPr>
              <w:rFonts w:eastAsiaTheme="minorEastAsia" w:cstheme="minorBidi"/>
              <w:b w:val="0"/>
              <w:bCs w:val="0"/>
              <w:i w:val="0"/>
              <w:iCs w:val="0"/>
              <w:noProof/>
              <w:kern w:val="0"/>
              <w:lang w:eastAsia="en-US" w:bidi="ar-SA"/>
            </w:rPr>
          </w:pPr>
          <w:hyperlink w:anchor="_Toc119870164" w:history="1">
            <w:r w:rsidRPr="003427C6">
              <w:rPr>
                <w:rStyle w:val="Hyperlink"/>
                <w:noProof/>
              </w:rPr>
              <w:t>2</w:t>
            </w:r>
            <w:r>
              <w:rPr>
                <w:rFonts w:eastAsiaTheme="minorEastAsia" w:cstheme="minorBidi"/>
                <w:b w:val="0"/>
                <w:bCs w:val="0"/>
                <w:i w:val="0"/>
                <w:iCs w:val="0"/>
                <w:noProof/>
                <w:kern w:val="0"/>
                <w:lang w:eastAsia="en-US" w:bidi="ar-SA"/>
              </w:rPr>
              <w:tab/>
            </w:r>
            <w:r w:rsidRPr="003427C6">
              <w:rPr>
                <w:rStyle w:val="Hyperlink"/>
                <w:noProof/>
              </w:rPr>
              <w:t>REQUIREMENTS</w:t>
            </w:r>
            <w:r>
              <w:rPr>
                <w:noProof/>
                <w:webHidden/>
              </w:rPr>
              <w:tab/>
            </w:r>
            <w:r>
              <w:rPr>
                <w:noProof/>
                <w:webHidden/>
              </w:rPr>
              <w:fldChar w:fldCharType="begin"/>
            </w:r>
            <w:r>
              <w:rPr>
                <w:noProof/>
                <w:webHidden/>
              </w:rPr>
              <w:instrText xml:space="preserve"> PAGEREF _Toc119870164 \h </w:instrText>
            </w:r>
            <w:r>
              <w:rPr>
                <w:noProof/>
                <w:webHidden/>
              </w:rPr>
            </w:r>
            <w:r>
              <w:rPr>
                <w:noProof/>
                <w:webHidden/>
              </w:rPr>
              <w:fldChar w:fldCharType="separate"/>
            </w:r>
            <w:r w:rsidR="004A334C">
              <w:rPr>
                <w:noProof/>
                <w:webHidden/>
              </w:rPr>
              <w:t>2</w:t>
            </w:r>
            <w:r>
              <w:rPr>
                <w:noProof/>
                <w:webHidden/>
              </w:rPr>
              <w:fldChar w:fldCharType="end"/>
            </w:r>
          </w:hyperlink>
        </w:p>
        <w:p w14:paraId="09D8AAFC" w14:textId="0164D115"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165" w:history="1">
            <w:r w:rsidRPr="003427C6">
              <w:rPr>
                <w:rStyle w:val="Hyperlink"/>
                <w:noProof/>
              </w:rPr>
              <w:t>2.1</w:t>
            </w:r>
            <w:r>
              <w:rPr>
                <w:rFonts w:eastAsiaTheme="minorEastAsia" w:cstheme="minorBidi"/>
                <w:b w:val="0"/>
                <w:bCs w:val="0"/>
                <w:noProof/>
                <w:kern w:val="0"/>
                <w:sz w:val="24"/>
                <w:szCs w:val="24"/>
                <w:lang w:eastAsia="en-US" w:bidi="ar-SA"/>
              </w:rPr>
              <w:tab/>
            </w:r>
            <w:r w:rsidRPr="003427C6">
              <w:rPr>
                <w:rStyle w:val="Hyperlink"/>
                <w:noProof/>
              </w:rPr>
              <w:t>Customer Requirements (CRs)</w:t>
            </w:r>
            <w:r>
              <w:rPr>
                <w:noProof/>
                <w:webHidden/>
              </w:rPr>
              <w:tab/>
            </w:r>
            <w:r>
              <w:rPr>
                <w:noProof/>
                <w:webHidden/>
              </w:rPr>
              <w:fldChar w:fldCharType="begin"/>
            </w:r>
            <w:r>
              <w:rPr>
                <w:noProof/>
                <w:webHidden/>
              </w:rPr>
              <w:instrText xml:space="preserve"> PAGEREF _Toc119870165 \h </w:instrText>
            </w:r>
            <w:r>
              <w:rPr>
                <w:noProof/>
                <w:webHidden/>
              </w:rPr>
            </w:r>
            <w:r>
              <w:rPr>
                <w:noProof/>
                <w:webHidden/>
              </w:rPr>
              <w:fldChar w:fldCharType="separate"/>
            </w:r>
            <w:r w:rsidR="004A334C">
              <w:rPr>
                <w:noProof/>
                <w:webHidden/>
              </w:rPr>
              <w:t>2</w:t>
            </w:r>
            <w:r>
              <w:rPr>
                <w:noProof/>
                <w:webHidden/>
              </w:rPr>
              <w:fldChar w:fldCharType="end"/>
            </w:r>
          </w:hyperlink>
        </w:p>
        <w:p w14:paraId="582428C3" w14:textId="3D6A0368"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166" w:history="1">
            <w:r w:rsidRPr="003427C6">
              <w:rPr>
                <w:rStyle w:val="Hyperlink"/>
                <w:noProof/>
              </w:rPr>
              <w:t>2.2</w:t>
            </w:r>
            <w:r>
              <w:rPr>
                <w:rFonts w:eastAsiaTheme="minorEastAsia" w:cstheme="minorBidi"/>
                <w:b w:val="0"/>
                <w:bCs w:val="0"/>
                <w:noProof/>
                <w:kern w:val="0"/>
                <w:sz w:val="24"/>
                <w:szCs w:val="24"/>
                <w:lang w:eastAsia="en-US" w:bidi="ar-SA"/>
              </w:rPr>
              <w:tab/>
            </w:r>
            <w:r w:rsidRPr="003427C6">
              <w:rPr>
                <w:rStyle w:val="Hyperlink"/>
                <w:noProof/>
              </w:rPr>
              <w:t>Engineering Requirements (ERs)</w:t>
            </w:r>
            <w:r>
              <w:rPr>
                <w:noProof/>
                <w:webHidden/>
              </w:rPr>
              <w:tab/>
            </w:r>
            <w:r>
              <w:rPr>
                <w:noProof/>
                <w:webHidden/>
              </w:rPr>
              <w:fldChar w:fldCharType="begin"/>
            </w:r>
            <w:r>
              <w:rPr>
                <w:noProof/>
                <w:webHidden/>
              </w:rPr>
              <w:instrText xml:space="preserve"> PAGEREF _Toc119870166 \h </w:instrText>
            </w:r>
            <w:r>
              <w:rPr>
                <w:noProof/>
                <w:webHidden/>
              </w:rPr>
            </w:r>
            <w:r>
              <w:rPr>
                <w:noProof/>
                <w:webHidden/>
              </w:rPr>
              <w:fldChar w:fldCharType="separate"/>
            </w:r>
            <w:r w:rsidR="004A334C">
              <w:rPr>
                <w:noProof/>
                <w:webHidden/>
              </w:rPr>
              <w:t>3</w:t>
            </w:r>
            <w:r>
              <w:rPr>
                <w:noProof/>
                <w:webHidden/>
              </w:rPr>
              <w:fldChar w:fldCharType="end"/>
            </w:r>
          </w:hyperlink>
        </w:p>
        <w:p w14:paraId="7E3CA8E9" w14:textId="675378BA"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167" w:history="1">
            <w:r w:rsidRPr="003427C6">
              <w:rPr>
                <w:rStyle w:val="Hyperlink"/>
                <w:noProof/>
              </w:rPr>
              <w:t>2.3</w:t>
            </w:r>
            <w:r>
              <w:rPr>
                <w:rFonts w:eastAsiaTheme="minorEastAsia" w:cstheme="minorBidi"/>
                <w:b w:val="0"/>
                <w:bCs w:val="0"/>
                <w:noProof/>
                <w:kern w:val="0"/>
                <w:sz w:val="24"/>
                <w:szCs w:val="24"/>
                <w:lang w:eastAsia="en-US" w:bidi="ar-SA"/>
              </w:rPr>
              <w:tab/>
            </w:r>
            <w:r w:rsidRPr="003427C6">
              <w:rPr>
                <w:rStyle w:val="Hyperlink"/>
                <w:noProof/>
              </w:rPr>
              <w:t>Functional Decomposition</w:t>
            </w:r>
            <w:r>
              <w:rPr>
                <w:noProof/>
                <w:webHidden/>
              </w:rPr>
              <w:tab/>
            </w:r>
            <w:r>
              <w:rPr>
                <w:noProof/>
                <w:webHidden/>
              </w:rPr>
              <w:fldChar w:fldCharType="begin"/>
            </w:r>
            <w:r>
              <w:rPr>
                <w:noProof/>
                <w:webHidden/>
              </w:rPr>
              <w:instrText xml:space="preserve"> PAGEREF _Toc119870167 \h </w:instrText>
            </w:r>
            <w:r>
              <w:rPr>
                <w:noProof/>
                <w:webHidden/>
              </w:rPr>
            </w:r>
            <w:r>
              <w:rPr>
                <w:noProof/>
                <w:webHidden/>
              </w:rPr>
              <w:fldChar w:fldCharType="separate"/>
            </w:r>
            <w:r w:rsidR="004A334C">
              <w:rPr>
                <w:noProof/>
                <w:webHidden/>
              </w:rPr>
              <w:t>4</w:t>
            </w:r>
            <w:r>
              <w:rPr>
                <w:noProof/>
                <w:webHidden/>
              </w:rPr>
              <w:fldChar w:fldCharType="end"/>
            </w:r>
          </w:hyperlink>
        </w:p>
        <w:p w14:paraId="7828FE4F" w14:textId="4CB2B87D"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68" w:history="1">
            <w:r w:rsidRPr="003427C6">
              <w:rPr>
                <w:rStyle w:val="Hyperlink"/>
                <w:noProof/>
              </w:rPr>
              <w:t>2.3.1</w:t>
            </w:r>
            <w:r>
              <w:rPr>
                <w:rFonts w:eastAsiaTheme="minorEastAsia" w:cstheme="minorBidi"/>
                <w:noProof/>
                <w:kern w:val="0"/>
                <w:sz w:val="24"/>
                <w:szCs w:val="24"/>
                <w:lang w:eastAsia="en-US" w:bidi="ar-SA"/>
              </w:rPr>
              <w:tab/>
            </w:r>
            <w:r w:rsidRPr="003427C6">
              <w:rPr>
                <w:rStyle w:val="Hyperlink"/>
                <w:noProof/>
              </w:rPr>
              <w:t>Black Box Model</w:t>
            </w:r>
            <w:r>
              <w:rPr>
                <w:noProof/>
                <w:webHidden/>
              </w:rPr>
              <w:tab/>
            </w:r>
            <w:r>
              <w:rPr>
                <w:noProof/>
                <w:webHidden/>
              </w:rPr>
              <w:fldChar w:fldCharType="begin"/>
            </w:r>
            <w:r>
              <w:rPr>
                <w:noProof/>
                <w:webHidden/>
              </w:rPr>
              <w:instrText xml:space="preserve"> PAGEREF _Toc119870168 \h </w:instrText>
            </w:r>
            <w:r>
              <w:rPr>
                <w:noProof/>
                <w:webHidden/>
              </w:rPr>
            </w:r>
            <w:r>
              <w:rPr>
                <w:noProof/>
                <w:webHidden/>
              </w:rPr>
              <w:fldChar w:fldCharType="separate"/>
            </w:r>
            <w:r w:rsidR="004A334C">
              <w:rPr>
                <w:noProof/>
                <w:webHidden/>
              </w:rPr>
              <w:t>4</w:t>
            </w:r>
            <w:r>
              <w:rPr>
                <w:noProof/>
                <w:webHidden/>
              </w:rPr>
              <w:fldChar w:fldCharType="end"/>
            </w:r>
          </w:hyperlink>
        </w:p>
        <w:p w14:paraId="57B10CB7" w14:textId="18287E4E"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69" w:history="1">
            <w:r w:rsidRPr="003427C6">
              <w:rPr>
                <w:rStyle w:val="Hyperlink"/>
                <w:noProof/>
              </w:rPr>
              <w:t>2.3.2</w:t>
            </w:r>
            <w:r>
              <w:rPr>
                <w:rFonts w:eastAsiaTheme="minorEastAsia" w:cstheme="minorBidi"/>
                <w:noProof/>
                <w:kern w:val="0"/>
                <w:sz w:val="24"/>
                <w:szCs w:val="24"/>
                <w:lang w:eastAsia="en-US" w:bidi="ar-SA"/>
              </w:rPr>
              <w:tab/>
            </w:r>
            <w:r w:rsidRPr="003427C6">
              <w:rPr>
                <w:rStyle w:val="Hyperlink"/>
                <w:noProof/>
              </w:rPr>
              <w:t>Functional Model/Work-Process Diagram/Hierarchical Task Analysis</w:t>
            </w:r>
            <w:r>
              <w:rPr>
                <w:noProof/>
                <w:webHidden/>
              </w:rPr>
              <w:tab/>
            </w:r>
            <w:r>
              <w:rPr>
                <w:noProof/>
                <w:webHidden/>
              </w:rPr>
              <w:fldChar w:fldCharType="begin"/>
            </w:r>
            <w:r>
              <w:rPr>
                <w:noProof/>
                <w:webHidden/>
              </w:rPr>
              <w:instrText xml:space="preserve"> PAGEREF _Toc119870169 \h </w:instrText>
            </w:r>
            <w:r>
              <w:rPr>
                <w:noProof/>
                <w:webHidden/>
              </w:rPr>
            </w:r>
            <w:r>
              <w:rPr>
                <w:noProof/>
                <w:webHidden/>
              </w:rPr>
              <w:fldChar w:fldCharType="separate"/>
            </w:r>
            <w:r w:rsidR="004A334C">
              <w:rPr>
                <w:noProof/>
                <w:webHidden/>
              </w:rPr>
              <w:t>4</w:t>
            </w:r>
            <w:r>
              <w:rPr>
                <w:noProof/>
                <w:webHidden/>
              </w:rPr>
              <w:fldChar w:fldCharType="end"/>
            </w:r>
          </w:hyperlink>
        </w:p>
        <w:p w14:paraId="3E41B799" w14:textId="7073E344"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170" w:history="1">
            <w:r w:rsidRPr="003427C6">
              <w:rPr>
                <w:rStyle w:val="Hyperlink"/>
                <w:noProof/>
              </w:rPr>
              <w:t>2.4</w:t>
            </w:r>
            <w:r>
              <w:rPr>
                <w:rFonts w:eastAsiaTheme="minorEastAsia" w:cstheme="minorBidi"/>
                <w:b w:val="0"/>
                <w:bCs w:val="0"/>
                <w:noProof/>
                <w:kern w:val="0"/>
                <w:sz w:val="24"/>
                <w:szCs w:val="24"/>
                <w:lang w:eastAsia="en-US" w:bidi="ar-SA"/>
              </w:rPr>
              <w:tab/>
            </w:r>
            <w:r w:rsidRPr="003427C6">
              <w:rPr>
                <w:rStyle w:val="Hyperlink"/>
                <w:noProof/>
              </w:rPr>
              <w:t>House of Quality (HoQ)</w:t>
            </w:r>
            <w:r>
              <w:rPr>
                <w:noProof/>
                <w:webHidden/>
              </w:rPr>
              <w:tab/>
            </w:r>
            <w:r>
              <w:rPr>
                <w:noProof/>
                <w:webHidden/>
              </w:rPr>
              <w:fldChar w:fldCharType="begin"/>
            </w:r>
            <w:r>
              <w:rPr>
                <w:noProof/>
                <w:webHidden/>
              </w:rPr>
              <w:instrText xml:space="preserve"> PAGEREF _Toc119870170 \h </w:instrText>
            </w:r>
            <w:r>
              <w:rPr>
                <w:noProof/>
                <w:webHidden/>
              </w:rPr>
            </w:r>
            <w:r>
              <w:rPr>
                <w:noProof/>
                <w:webHidden/>
              </w:rPr>
              <w:fldChar w:fldCharType="separate"/>
            </w:r>
            <w:r w:rsidR="004A334C">
              <w:rPr>
                <w:noProof/>
                <w:webHidden/>
              </w:rPr>
              <w:t>5</w:t>
            </w:r>
            <w:r>
              <w:rPr>
                <w:noProof/>
                <w:webHidden/>
              </w:rPr>
              <w:fldChar w:fldCharType="end"/>
            </w:r>
          </w:hyperlink>
        </w:p>
        <w:p w14:paraId="7A2D50BB" w14:textId="19700B1E"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171" w:history="1">
            <w:r w:rsidRPr="003427C6">
              <w:rPr>
                <w:rStyle w:val="Hyperlink"/>
                <w:noProof/>
              </w:rPr>
              <w:t>2.5</w:t>
            </w:r>
            <w:r>
              <w:rPr>
                <w:rFonts w:eastAsiaTheme="minorEastAsia" w:cstheme="minorBidi"/>
                <w:b w:val="0"/>
                <w:bCs w:val="0"/>
                <w:noProof/>
                <w:kern w:val="0"/>
                <w:sz w:val="24"/>
                <w:szCs w:val="24"/>
                <w:lang w:eastAsia="en-US" w:bidi="ar-SA"/>
              </w:rPr>
              <w:tab/>
            </w:r>
            <w:r w:rsidRPr="003427C6">
              <w:rPr>
                <w:rStyle w:val="Hyperlink"/>
                <w:noProof/>
              </w:rPr>
              <w:t>Standards, Codes, and Regulations</w:t>
            </w:r>
            <w:r>
              <w:rPr>
                <w:noProof/>
                <w:webHidden/>
              </w:rPr>
              <w:tab/>
            </w:r>
            <w:r>
              <w:rPr>
                <w:noProof/>
                <w:webHidden/>
              </w:rPr>
              <w:fldChar w:fldCharType="begin"/>
            </w:r>
            <w:r>
              <w:rPr>
                <w:noProof/>
                <w:webHidden/>
              </w:rPr>
              <w:instrText xml:space="preserve"> PAGEREF _Toc119870171 \h </w:instrText>
            </w:r>
            <w:r>
              <w:rPr>
                <w:noProof/>
                <w:webHidden/>
              </w:rPr>
            </w:r>
            <w:r>
              <w:rPr>
                <w:noProof/>
                <w:webHidden/>
              </w:rPr>
              <w:fldChar w:fldCharType="separate"/>
            </w:r>
            <w:r w:rsidR="004A334C">
              <w:rPr>
                <w:noProof/>
                <w:webHidden/>
              </w:rPr>
              <w:t>6</w:t>
            </w:r>
            <w:r>
              <w:rPr>
                <w:noProof/>
                <w:webHidden/>
              </w:rPr>
              <w:fldChar w:fldCharType="end"/>
            </w:r>
          </w:hyperlink>
        </w:p>
        <w:p w14:paraId="377F0235" w14:textId="6705BD34" w:rsidR="00B66057" w:rsidRDefault="00B66057">
          <w:pPr>
            <w:pStyle w:val="TOC1"/>
            <w:tabs>
              <w:tab w:val="left" w:pos="440"/>
              <w:tab w:val="right" w:leader="dot" w:pos="9350"/>
            </w:tabs>
            <w:rPr>
              <w:rFonts w:eastAsiaTheme="minorEastAsia" w:cstheme="minorBidi"/>
              <w:b w:val="0"/>
              <w:bCs w:val="0"/>
              <w:i w:val="0"/>
              <w:iCs w:val="0"/>
              <w:noProof/>
              <w:kern w:val="0"/>
              <w:lang w:eastAsia="en-US" w:bidi="ar-SA"/>
            </w:rPr>
          </w:pPr>
          <w:hyperlink w:anchor="_Toc119870172" w:history="1">
            <w:r w:rsidRPr="003427C6">
              <w:rPr>
                <w:rStyle w:val="Hyperlink"/>
                <w:noProof/>
              </w:rPr>
              <w:t>3</w:t>
            </w:r>
            <w:r>
              <w:rPr>
                <w:rFonts w:eastAsiaTheme="minorEastAsia" w:cstheme="minorBidi"/>
                <w:b w:val="0"/>
                <w:bCs w:val="0"/>
                <w:i w:val="0"/>
                <w:iCs w:val="0"/>
                <w:noProof/>
                <w:kern w:val="0"/>
                <w:lang w:eastAsia="en-US" w:bidi="ar-SA"/>
              </w:rPr>
              <w:tab/>
            </w:r>
            <w:r w:rsidRPr="003427C6">
              <w:rPr>
                <w:rStyle w:val="Hyperlink"/>
                <w:noProof/>
              </w:rPr>
              <w:t>Testing Procedures (TPs)</w:t>
            </w:r>
            <w:r>
              <w:rPr>
                <w:noProof/>
                <w:webHidden/>
              </w:rPr>
              <w:tab/>
            </w:r>
            <w:r>
              <w:rPr>
                <w:noProof/>
                <w:webHidden/>
              </w:rPr>
              <w:fldChar w:fldCharType="begin"/>
            </w:r>
            <w:r>
              <w:rPr>
                <w:noProof/>
                <w:webHidden/>
              </w:rPr>
              <w:instrText xml:space="preserve"> PAGEREF _Toc119870172 \h </w:instrText>
            </w:r>
            <w:r>
              <w:rPr>
                <w:noProof/>
                <w:webHidden/>
              </w:rPr>
            </w:r>
            <w:r>
              <w:rPr>
                <w:noProof/>
                <w:webHidden/>
              </w:rPr>
              <w:fldChar w:fldCharType="separate"/>
            </w:r>
            <w:r w:rsidR="004A334C">
              <w:rPr>
                <w:noProof/>
                <w:webHidden/>
              </w:rPr>
              <w:t>7</w:t>
            </w:r>
            <w:r>
              <w:rPr>
                <w:noProof/>
                <w:webHidden/>
              </w:rPr>
              <w:fldChar w:fldCharType="end"/>
            </w:r>
          </w:hyperlink>
        </w:p>
        <w:p w14:paraId="1E8470DD" w14:textId="29AB1B53"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173" w:history="1">
            <w:r w:rsidRPr="003427C6">
              <w:rPr>
                <w:rStyle w:val="Hyperlink"/>
                <w:noProof/>
              </w:rPr>
              <w:t>3.1</w:t>
            </w:r>
            <w:r>
              <w:rPr>
                <w:rFonts w:eastAsiaTheme="minorEastAsia" w:cstheme="minorBidi"/>
                <w:b w:val="0"/>
                <w:bCs w:val="0"/>
                <w:noProof/>
                <w:kern w:val="0"/>
                <w:sz w:val="24"/>
                <w:szCs w:val="24"/>
                <w:lang w:eastAsia="en-US" w:bidi="ar-SA"/>
              </w:rPr>
              <w:tab/>
            </w:r>
            <w:r w:rsidRPr="003427C6">
              <w:rPr>
                <w:rStyle w:val="Hyperlink"/>
                <w:noProof/>
              </w:rPr>
              <w:t>Testing Procedure 1: Shear and Elastic Moduli</w:t>
            </w:r>
            <w:r>
              <w:rPr>
                <w:noProof/>
                <w:webHidden/>
              </w:rPr>
              <w:tab/>
            </w:r>
            <w:r>
              <w:rPr>
                <w:noProof/>
                <w:webHidden/>
              </w:rPr>
              <w:fldChar w:fldCharType="begin"/>
            </w:r>
            <w:r>
              <w:rPr>
                <w:noProof/>
                <w:webHidden/>
              </w:rPr>
              <w:instrText xml:space="preserve"> PAGEREF _Toc119870173 \h </w:instrText>
            </w:r>
            <w:r>
              <w:rPr>
                <w:noProof/>
                <w:webHidden/>
              </w:rPr>
            </w:r>
            <w:r>
              <w:rPr>
                <w:noProof/>
                <w:webHidden/>
              </w:rPr>
              <w:fldChar w:fldCharType="separate"/>
            </w:r>
            <w:r w:rsidR="004A334C">
              <w:rPr>
                <w:noProof/>
                <w:webHidden/>
              </w:rPr>
              <w:t>7</w:t>
            </w:r>
            <w:r>
              <w:rPr>
                <w:noProof/>
                <w:webHidden/>
              </w:rPr>
              <w:fldChar w:fldCharType="end"/>
            </w:r>
          </w:hyperlink>
        </w:p>
        <w:p w14:paraId="59EA9E4F" w14:textId="61F2EBCA"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74" w:history="1">
            <w:r w:rsidRPr="003427C6">
              <w:rPr>
                <w:rStyle w:val="Hyperlink"/>
                <w:noProof/>
              </w:rPr>
              <w:t>3.1.1</w:t>
            </w:r>
            <w:r>
              <w:rPr>
                <w:rFonts w:eastAsiaTheme="minorEastAsia" w:cstheme="minorBidi"/>
                <w:noProof/>
                <w:kern w:val="0"/>
                <w:sz w:val="24"/>
                <w:szCs w:val="24"/>
                <w:lang w:eastAsia="en-US" w:bidi="ar-SA"/>
              </w:rPr>
              <w:tab/>
            </w:r>
            <w:r w:rsidRPr="003427C6">
              <w:rPr>
                <w:rStyle w:val="Hyperlink"/>
                <w:noProof/>
              </w:rPr>
              <w:t>Testing Procedure 1: Objective</w:t>
            </w:r>
            <w:r>
              <w:rPr>
                <w:noProof/>
                <w:webHidden/>
              </w:rPr>
              <w:tab/>
            </w:r>
            <w:r>
              <w:rPr>
                <w:noProof/>
                <w:webHidden/>
              </w:rPr>
              <w:fldChar w:fldCharType="begin"/>
            </w:r>
            <w:r>
              <w:rPr>
                <w:noProof/>
                <w:webHidden/>
              </w:rPr>
              <w:instrText xml:space="preserve"> PAGEREF _Toc119870174 \h </w:instrText>
            </w:r>
            <w:r>
              <w:rPr>
                <w:noProof/>
                <w:webHidden/>
              </w:rPr>
            </w:r>
            <w:r>
              <w:rPr>
                <w:noProof/>
                <w:webHidden/>
              </w:rPr>
              <w:fldChar w:fldCharType="separate"/>
            </w:r>
            <w:r w:rsidR="004A334C">
              <w:rPr>
                <w:noProof/>
                <w:webHidden/>
              </w:rPr>
              <w:t>7</w:t>
            </w:r>
            <w:r>
              <w:rPr>
                <w:noProof/>
                <w:webHidden/>
              </w:rPr>
              <w:fldChar w:fldCharType="end"/>
            </w:r>
          </w:hyperlink>
        </w:p>
        <w:p w14:paraId="18C8163E" w14:textId="793EEC93"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75" w:history="1">
            <w:r w:rsidRPr="003427C6">
              <w:rPr>
                <w:rStyle w:val="Hyperlink"/>
                <w:noProof/>
              </w:rPr>
              <w:t>3.1.2</w:t>
            </w:r>
            <w:r>
              <w:rPr>
                <w:rFonts w:eastAsiaTheme="minorEastAsia" w:cstheme="minorBidi"/>
                <w:noProof/>
                <w:kern w:val="0"/>
                <w:sz w:val="24"/>
                <w:szCs w:val="24"/>
                <w:lang w:eastAsia="en-US" w:bidi="ar-SA"/>
              </w:rPr>
              <w:tab/>
            </w:r>
            <w:r w:rsidRPr="003427C6">
              <w:rPr>
                <w:rStyle w:val="Hyperlink"/>
                <w:noProof/>
              </w:rPr>
              <w:t>Testing Procedure 1: Resources Required</w:t>
            </w:r>
            <w:r>
              <w:rPr>
                <w:noProof/>
                <w:webHidden/>
              </w:rPr>
              <w:tab/>
            </w:r>
            <w:r>
              <w:rPr>
                <w:noProof/>
                <w:webHidden/>
              </w:rPr>
              <w:fldChar w:fldCharType="begin"/>
            </w:r>
            <w:r>
              <w:rPr>
                <w:noProof/>
                <w:webHidden/>
              </w:rPr>
              <w:instrText xml:space="preserve"> PAGEREF _Toc119870175 \h </w:instrText>
            </w:r>
            <w:r>
              <w:rPr>
                <w:noProof/>
                <w:webHidden/>
              </w:rPr>
            </w:r>
            <w:r>
              <w:rPr>
                <w:noProof/>
                <w:webHidden/>
              </w:rPr>
              <w:fldChar w:fldCharType="separate"/>
            </w:r>
            <w:r w:rsidR="004A334C">
              <w:rPr>
                <w:noProof/>
                <w:webHidden/>
              </w:rPr>
              <w:t>7</w:t>
            </w:r>
            <w:r>
              <w:rPr>
                <w:noProof/>
                <w:webHidden/>
              </w:rPr>
              <w:fldChar w:fldCharType="end"/>
            </w:r>
          </w:hyperlink>
        </w:p>
        <w:p w14:paraId="4F09FE52" w14:textId="66458F23"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76" w:history="1">
            <w:r w:rsidRPr="003427C6">
              <w:rPr>
                <w:rStyle w:val="Hyperlink"/>
                <w:noProof/>
              </w:rPr>
              <w:t>3.1.3</w:t>
            </w:r>
            <w:r>
              <w:rPr>
                <w:rFonts w:eastAsiaTheme="minorEastAsia" w:cstheme="minorBidi"/>
                <w:noProof/>
                <w:kern w:val="0"/>
                <w:sz w:val="24"/>
                <w:szCs w:val="24"/>
                <w:lang w:eastAsia="en-US" w:bidi="ar-SA"/>
              </w:rPr>
              <w:tab/>
            </w:r>
            <w:r w:rsidRPr="003427C6">
              <w:rPr>
                <w:rStyle w:val="Hyperlink"/>
                <w:noProof/>
              </w:rPr>
              <w:t>Testing Procedure 1: Schedule</w:t>
            </w:r>
            <w:r>
              <w:rPr>
                <w:noProof/>
                <w:webHidden/>
              </w:rPr>
              <w:tab/>
            </w:r>
            <w:r>
              <w:rPr>
                <w:noProof/>
                <w:webHidden/>
              </w:rPr>
              <w:fldChar w:fldCharType="begin"/>
            </w:r>
            <w:r>
              <w:rPr>
                <w:noProof/>
                <w:webHidden/>
              </w:rPr>
              <w:instrText xml:space="preserve"> PAGEREF _Toc119870176 \h </w:instrText>
            </w:r>
            <w:r>
              <w:rPr>
                <w:noProof/>
                <w:webHidden/>
              </w:rPr>
            </w:r>
            <w:r>
              <w:rPr>
                <w:noProof/>
                <w:webHidden/>
              </w:rPr>
              <w:fldChar w:fldCharType="separate"/>
            </w:r>
            <w:r w:rsidR="004A334C">
              <w:rPr>
                <w:noProof/>
                <w:webHidden/>
              </w:rPr>
              <w:t>8</w:t>
            </w:r>
            <w:r>
              <w:rPr>
                <w:noProof/>
                <w:webHidden/>
              </w:rPr>
              <w:fldChar w:fldCharType="end"/>
            </w:r>
          </w:hyperlink>
        </w:p>
        <w:p w14:paraId="4D6E79AA" w14:textId="7C12AE9D"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177" w:history="1">
            <w:r w:rsidRPr="003427C6">
              <w:rPr>
                <w:rStyle w:val="Hyperlink"/>
                <w:noProof/>
              </w:rPr>
              <w:t>3.2</w:t>
            </w:r>
            <w:r>
              <w:rPr>
                <w:rFonts w:eastAsiaTheme="minorEastAsia" w:cstheme="minorBidi"/>
                <w:b w:val="0"/>
                <w:bCs w:val="0"/>
                <w:noProof/>
                <w:kern w:val="0"/>
                <w:sz w:val="24"/>
                <w:szCs w:val="24"/>
                <w:lang w:eastAsia="en-US" w:bidi="ar-SA"/>
              </w:rPr>
              <w:tab/>
            </w:r>
            <w:r w:rsidRPr="003427C6">
              <w:rPr>
                <w:rStyle w:val="Hyperlink"/>
                <w:noProof/>
              </w:rPr>
              <w:t>Testing Procedure 2: Radiopacity</w:t>
            </w:r>
            <w:r>
              <w:rPr>
                <w:noProof/>
                <w:webHidden/>
              </w:rPr>
              <w:tab/>
            </w:r>
            <w:r>
              <w:rPr>
                <w:noProof/>
                <w:webHidden/>
              </w:rPr>
              <w:fldChar w:fldCharType="begin"/>
            </w:r>
            <w:r>
              <w:rPr>
                <w:noProof/>
                <w:webHidden/>
              </w:rPr>
              <w:instrText xml:space="preserve"> PAGEREF _Toc119870177 \h </w:instrText>
            </w:r>
            <w:r>
              <w:rPr>
                <w:noProof/>
                <w:webHidden/>
              </w:rPr>
            </w:r>
            <w:r>
              <w:rPr>
                <w:noProof/>
                <w:webHidden/>
              </w:rPr>
              <w:fldChar w:fldCharType="separate"/>
            </w:r>
            <w:r w:rsidR="004A334C">
              <w:rPr>
                <w:noProof/>
                <w:webHidden/>
              </w:rPr>
              <w:t>8</w:t>
            </w:r>
            <w:r>
              <w:rPr>
                <w:noProof/>
                <w:webHidden/>
              </w:rPr>
              <w:fldChar w:fldCharType="end"/>
            </w:r>
          </w:hyperlink>
        </w:p>
        <w:p w14:paraId="223E3B7D" w14:textId="671046BD"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78" w:history="1">
            <w:r w:rsidRPr="003427C6">
              <w:rPr>
                <w:rStyle w:val="Hyperlink"/>
                <w:noProof/>
              </w:rPr>
              <w:t>3.2.1</w:t>
            </w:r>
            <w:r>
              <w:rPr>
                <w:rFonts w:eastAsiaTheme="minorEastAsia" w:cstheme="minorBidi"/>
                <w:noProof/>
                <w:kern w:val="0"/>
                <w:sz w:val="24"/>
                <w:szCs w:val="24"/>
                <w:lang w:eastAsia="en-US" w:bidi="ar-SA"/>
              </w:rPr>
              <w:tab/>
            </w:r>
            <w:r w:rsidRPr="003427C6">
              <w:rPr>
                <w:rStyle w:val="Hyperlink"/>
                <w:noProof/>
              </w:rPr>
              <w:t>Testing Procedure 2: Objective</w:t>
            </w:r>
            <w:r>
              <w:rPr>
                <w:noProof/>
                <w:webHidden/>
              </w:rPr>
              <w:tab/>
            </w:r>
            <w:r>
              <w:rPr>
                <w:noProof/>
                <w:webHidden/>
              </w:rPr>
              <w:fldChar w:fldCharType="begin"/>
            </w:r>
            <w:r>
              <w:rPr>
                <w:noProof/>
                <w:webHidden/>
              </w:rPr>
              <w:instrText xml:space="preserve"> PAGEREF _Toc119870178 \h </w:instrText>
            </w:r>
            <w:r>
              <w:rPr>
                <w:noProof/>
                <w:webHidden/>
              </w:rPr>
            </w:r>
            <w:r>
              <w:rPr>
                <w:noProof/>
                <w:webHidden/>
              </w:rPr>
              <w:fldChar w:fldCharType="separate"/>
            </w:r>
            <w:r w:rsidR="004A334C">
              <w:rPr>
                <w:noProof/>
                <w:webHidden/>
              </w:rPr>
              <w:t>8</w:t>
            </w:r>
            <w:r>
              <w:rPr>
                <w:noProof/>
                <w:webHidden/>
              </w:rPr>
              <w:fldChar w:fldCharType="end"/>
            </w:r>
          </w:hyperlink>
        </w:p>
        <w:p w14:paraId="487CDDE3" w14:textId="408D611A"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79" w:history="1">
            <w:r w:rsidRPr="003427C6">
              <w:rPr>
                <w:rStyle w:val="Hyperlink"/>
                <w:noProof/>
              </w:rPr>
              <w:t>3.2.2</w:t>
            </w:r>
            <w:r>
              <w:rPr>
                <w:rFonts w:eastAsiaTheme="minorEastAsia" w:cstheme="minorBidi"/>
                <w:noProof/>
                <w:kern w:val="0"/>
                <w:sz w:val="24"/>
                <w:szCs w:val="24"/>
                <w:lang w:eastAsia="en-US" w:bidi="ar-SA"/>
              </w:rPr>
              <w:tab/>
            </w:r>
            <w:r w:rsidRPr="003427C6">
              <w:rPr>
                <w:rStyle w:val="Hyperlink"/>
                <w:noProof/>
              </w:rPr>
              <w:t>Testing Procedure 2: Resources Required</w:t>
            </w:r>
            <w:r>
              <w:rPr>
                <w:noProof/>
                <w:webHidden/>
              </w:rPr>
              <w:tab/>
            </w:r>
            <w:r>
              <w:rPr>
                <w:noProof/>
                <w:webHidden/>
              </w:rPr>
              <w:fldChar w:fldCharType="begin"/>
            </w:r>
            <w:r>
              <w:rPr>
                <w:noProof/>
                <w:webHidden/>
              </w:rPr>
              <w:instrText xml:space="preserve"> PAGEREF _Toc119870179 \h </w:instrText>
            </w:r>
            <w:r>
              <w:rPr>
                <w:noProof/>
                <w:webHidden/>
              </w:rPr>
            </w:r>
            <w:r>
              <w:rPr>
                <w:noProof/>
                <w:webHidden/>
              </w:rPr>
              <w:fldChar w:fldCharType="separate"/>
            </w:r>
            <w:r w:rsidR="004A334C">
              <w:rPr>
                <w:noProof/>
                <w:webHidden/>
              </w:rPr>
              <w:t>8</w:t>
            </w:r>
            <w:r>
              <w:rPr>
                <w:noProof/>
                <w:webHidden/>
              </w:rPr>
              <w:fldChar w:fldCharType="end"/>
            </w:r>
          </w:hyperlink>
        </w:p>
        <w:p w14:paraId="79591F22" w14:textId="5A115A9B"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80" w:history="1">
            <w:r w:rsidRPr="003427C6">
              <w:rPr>
                <w:rStyle w:val="Hyperlink"/>
                <w:noProof/>
              </w:rPr>
              <w:t>3.2.3</w:t>
            </w:r>
            <w:r>
              <w:rPr>
                <w:rFonts w:eastAsiaTheme="minorEastAsia" w:cstheme="minorBidi"/>
                <w:noProof/>
                <w:kern w:val="0"/>
                <w:sz w:val="24"/>
                <w:szCs w:val="24"/>
                <w:lang w:eastAsia="en-US" w:bidi="ar-SA"/>
              </w:rPr>
              <w:tab/>
            </w:r>
            <w:r w:rsidRPr="003427C6">
              <w:rPr>
                <w:rStyle w:val="Hyperlink"/>
                <w:noProof/>
              </w:rPr>
              <w:t>Testing Procedure 2: Schedule</w:t>
            </w:r>
            <w:r>
              <w:rPr>
                <w:noProof/>
                <w:webHidden/>
              </w:rPr>
              <w:tab/>
            </w:r>
            <w:r>
              <w:rPr>
                <w:noProof/>
                <w:webHidden/>
              </w:rPr>
              <w:fldChar w:fldCharType="begin"/>
            </w:r>
            <w:r>
              <w:rPr>
                <w:noProof/>
                <w:webHidden/>
              </w:rPr>
              <w:instrText xml:space="preserve"> PAGEREF _Toc119870180 \h </w:instrText>
            </w:r>
            <w:r>
              <w:rPr>
                <w:noProof/>
                <w:webHidden/>
              </w:rPr>
            </w:r>
            <w:r>
              <w:rPr>
                <w:noProof/>
                <w:webHidden/>
              </w:rPr>
              <w:fldChar w:fldCharType="separate"/>
            </w:r>
            <w:r w:rsidR="004A334C">
              <w:rPr>
                <w:noProof/>
                <w:webHidden/>
              </w:rPr>
              <w:t>9</w:t>
            </w:r>
            <w:r>
              <w:rPr>
                <w:noProof/>
                <w:webHidden/>
              </w:rPr>
              <w:fldChar w:fldCharType="end"/>
            </w:r>
          </w:hyperlink>
        </w:p>
        <w:p w14:paraId="6B0C5B1A" w14:textId="00F21D91"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181" w:history="1">
            <w:r w:rsidRPr="003427C6">
              <w:rPr>
                <w:rStyle w:val="Hyperlink"/>
                <w:noProof/>
              </w:rPr>
              <w:t>3.3</w:t>
            </w:r>
            <w:r>
              <w:rPr>
                <w:rFonts w:eastAsiaTheme="minorEastAsia" w:cstheme="minorBidi"/>
                <w:b w:val="0"/>
                <w:bCs w:val="0"/>
                <w:noProof/>
                <w:kern w:val="0"/>
                <w:sz w:val="24"/>
                <w:szCs w:val="24"/>
                <w:lang w:eastAsia="en-US" w:bidi="ar-SA"/>
              </w:rPr>
              <w:tab/>
            </w:r>
            <w:r w:rsidRPr="003427C6">
              <w:rPr>
                <w:rStyle w:val="Hyperlink"/>
                <w:noProof/>
              </w:rPr>
              <w:t>Testing Procedure 3: Benchtop Occlusion</w:t>
            </w:r>
            <w:r>
              <w:rPr>
                <w:noProof/>
                <w:webHidden/>
              </w:rPr>
              <w:tab/>
            </w:r>
            <w:r>
              <w:rPr>
                <w:noProof/>
                <w:webHidden/>
              </w:rPr>
              <w:fldChar w:fldCharType="begin"/>
            </w:r>
            <w:r>
              <w:rPr>
                <w:noProof/>
                <w:webHidden/>
              </w:rPr>
              <w:instrText xml:space="preserve"> PAGEREF _Toc119870181 \h </w:instrText>
            </w:r>
            <w:r>
              <w:rPr>
                <w:noProof/>
                <w:webHidden/>
              </w:rPr>
            </w:r>
            <w:r>
              <w:rPr>
                <w:noProof/>
                <w:webHidden/>
              </w:rPr>
              <w:fldChar w:fldCharType="separate"/>
            </w:r>
            <w:r w:rsidR="004A334C">
              <w:rPr>
                <w:noProof/>
                <w:webHidden/>
              </w:rPr>
              <w:t>9</w:t>
            </w:r>
            <w:r>
              <w:rPr>
                <w:noProof/>
                <w:webHidden/>
              </w:rPr>
              <w:fldChar w:fldCharType="end"/>
            </w:r>
          </w:hyperlink>
        </w:p>
        <w:p w14:paraId="540FE91C" w14:textId="303A0992"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82" w:history="1">
            <w:r w:rsidRPr="003427C6">
              <w:rPr>
                <w:rStyle w:val="Hyperlink"/>
                <w:noProof/>
              </w:rPr>
              <w:t>3.3.1</w:t>
            </w:r>
            <w:r>
              <w:rPr>
                <w:rFonts w:eastAsiaTheme="minorEastAsia" w:cstheme="minorBidi"/>
                <w:noProof/>
                <w:kern w:val="0"/>
                <w:sz w:val="24"/>
                <w:szCs w:val="24"/>
                <w:lang w:eastAsia="en-US" w:bidi="ar-SA"/>
              </w:rPr>
              <w:tab/>
            </w:r>
            <w:r w:rsidRPr="003427C6">
              <w:rPr>
                <w:rStyle w:val="Hyperlink"/>
                <w:noProof/>
              </w:rPr>
              <w:t>Testing Procedure 3: Objective</w:t>
            </w:r>
            <w:r>
              <w:rPr>
                <w:noProof/>
                <w:webHidden/>
              </w:rPr>
              <w:tab/>
            </w:r>
            <w:r>
              <w:rPr>
                <w:noProof/>
                <w:webHidden/>
              </w:rPr>
              <w:fldChar w:fldCharType="begin"/>
            </w:r>
            <w:r>
              <w:rPr>
                <w:noProof/>
                <w:webHidden/>
              </w:rPr>
              <w:instrText xml:space="preserve"> PAGEREF _Toc119870182 \h </w:instrText>
            </w:r>
            <w:r>
              <w:rPr>
                <w:noProof/>
                <w:webHidden/>
              </w:rPr>
            </w:r>
            <w:r>
              <w:rPr>
                <w:noProof/>
                <w:webHidden/>
              </w:rPr>
              <w:fldChar w:fldCharType="separate"/>
            </w:r>
            <w:r w:rsidR="004A334C">
              <w:rPr>
                <w:noProof/>
                <w:webHidden/>
              </w:rPr>
              <w:t>9</w:t>
            </w:r>
            <w:r>
              <w:rPr>
                <w:noProof/>
                <w:webHidden/>
              </w:rPr>
              <w:fldChar w:fldCharType="end"/>
            </w:r>
          </w:hyperlink>
        </w:p>
        <w:p w14:paraId="016EA9F9" w14:textId="0A7059FE"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83" w:history="1">
            <w:r w:rsidRPr="003427C6">
              <w:rPr>
                <w:rStyle w:val="Hyperlink"/>
                <w:noProof/>
              </w:rPr>
              <w:t>3.3.2</w:t>
            </w:r>
            <w:r>
              <w:rPr>
                <w:rFonts w:eastAsiaTheme="minorEastAsia" w:cstheme="minorBidi"/>
                <w:noProof/>
                <w:kern w:val="0"/>
                <w:sz w:val="24"/>
                <w:szCs w:val="24"/>
                <w:lang w:eastAsia="en-US" w:bidi="ar-SA"/>
              </w:rPr>
              <w:tab/>
            </w:r>
            <w:r w:rsidRPr="003427C6">
              <w:rPr>
                <w:rStyle w:val="Hyperlink"/>
                <w:noProof/>
              </w:rPr>
              <w:t>Testing Procedure 3: Resources Required</w:t>
            </w:r>
            <w:r>
              <w:rPr>
                <w:noProof/>
                <w:webHidden/>
              </w:rPr>
              <w:tab/>
            </w:r>
            <w:r>
              <w:rPr>
                <w:noProof/>
                <w:webHidden/>
              </w:rPr>
              <w:fldChar w:fldCharType="begin"/>
            </w:r>
            <w:r>
              <w:rPr>
                <w:noProof/>
                <w:webHidden/>
              </w:rPr>
              <w:instrText xml:space="preserve"> PAGEREF _Toc119870183 \h </w:instrText>
            </w:r>
            <w:r>
              <w:rPr>
                <w:noProof/>
                <w:webHidden/>
              </w:rPr>
            </w:r>
            <w:r>
              <w:rPr>
                <w:noProof/>
                <w:webHidden/>
              </w:rPr>
              <w:fldChar w:fldCharType="separate"/>
            </w:r>
            <w:r w:rsidR="004A334C">
              <w:rPr>
                <w:noProof/>
                <w:webHidden/>
              </w:rPr>
              <w:t>9</w:t>
            </w:r>
            <w:r>
              <w:rPr>
                <w:noProof/>
                <w:webHidden/>
              </w:rPr>
              <w:fldChar w:fldCharType="end"/>
            </w:r>
          </w:hyperlink>
        </w:p>
        <w:p w14:paraId="0D7B5DEC" w14:textId="12011DB5"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84" w:history="1">
            <w:r w:rsidRPr="003427C6">
              <w:rPr>
                <w:rStyle w:val="Hyperlink"/>
                <w:noProof/>
              </w:rPr>
              <w:t>3.3.3</w:t>
            </w:r>
            <w:r>
              <w:rPr>
                <w:rFonts w:eastAsiaTheme="minorEastAsia" w:cstheme="minorBidi"/>
                <w:noProof/>
                <w:kern w:val="0"/>
                <w:sz w:val="24"/>
                <w:szCs w:val="24"/>
                <w:lang w:eastAsia="en-US" w:bidi="ar-SA"/>
              </w:rPr>
              <w:tab/>
            </w:r>
            <w:r w:rsidRPr="003427C6">
              <w:rPr>
                <w:rStyle w:val="Hyperlink"/>
                <w:noProof/>
              </w:rPr>
              <w:t>Testing Procedure 3: Schedule</w:t>
            </w:r>
            <w:r>
              <w:rPr>
                <w:noProof/>
                <w:webHidden/>
              </w:rPr>
              <w:tab/>
            </w:r>
            <w:r>
              <w:rPr>
                <w:noProof/>
                <w:webHidden/>
              </w:rPr>
              <w:fldChar w:fldCharType="begin"/>
            </w:r>
            <w:r>
              <w:rPr>
                <w:noProof/>
                <w:webHidden/>
              </w:rPr>
              <w:instrText xml:space="preserve"> PAGEREF _Toc119870184 \h </w:instrText>
            </w:r>
            <w:r>
              <w:rPr>
                <w:noProof/>
                <w:webHidden/>
              </w:rPr>
            </w:r>
            <w:r>
              <w:rPr>
                <w:noProof/>
                <w:webHidden/>
              </w:rPr>
              <w:fldChar w:fldCharType="separate"/>
            </w:r>
            <w:r w:rsidR="004A334C">
              <w:rPr>
                <w:noProof/>
                <w:webHidden/>
              </w:rPr>
              <w:t>10</w:t>
            </w:r>
            <w:r>
              <w:rPr>
                <w:noProof/>
                <w:webHidden/>
              </w:rPr>
              <w:fldChar w:fldCharType="end"/>
            </w:r>
          </w:hyperlink>
        </w:p>
        <w:p w14:paraId="50CEDD82" w14:textId="7BB7A320" w:rsidR="00B66057" w:rsidRDefault="00B66057">
          <w:pPr>
            <w:pStyle w:val="TOC1"/>
            <w:tabs>
              <w:tab w:val="left" w:pos="440"/>
              <w:tab w:val="right" w:leader="dot" w:pos="9350"/>
            </w:tabs>
            <w:rPr>
              <w:rFonts w:eastAsiaTheme="minorEastAsia" w:cstheme="minorBidi"/>
              <w:b w:val="0"/>
              <w:bCs w:val="0"/>
              <w:i w:val="0"/>
              <w:iCs w:val="0"/>
              <w:noProof/>
              <w:kern w:val="0"/>
              <w:lang w:eastAsia="en-US" w:bidi="ar-SA"/>
            </w:rPr>
          </w:pPr>
          <w:hyperlink w:anchor="_Toc119870185" w:history="1">
            <w:r w:rsidRPr="003427C6">
              <w:rPr>
                <w:rStyle w:val="Hyperlink"/>
                <w:noProof/>
              </w:rPr>
              <w:t>4</w:t>
            </w:r>
            <w:r>
              <w:rPr>
                <w:rFonts w:eastAsiaTheme="minorEastAsia" w:cstheme="minorBidi"/>
                <w:b w:val="0"/>
                <w:bCs w:val="0"/>
                <w:i w:val="0"/>
                <w:iCs w:val="0"/>
                <w:noProof/>
                <w:kern w:val="0"/>
                <w:lang w:eastAsia="en-US" w:bidi="ar-SA"/>
              </w:rPr>
              <w:tab/>
            </w:r>
            <w:r w:rsidRPr="003427C6">
              <w:rPr>
                <w:rStyle w:val="Hyperlink"/>
                <w:noProof/>
              </w:rPr>
              <w:t>Risk Analysis and Mitigation</w:t>
            </w:r>
            <w:r>
              <w:rPr>
                <w:noProof/>
                <w:webHidden/>
              </w:rPr>
              <w:tab/>
            </w:r>
            <w:r>
              <w:rPr>
                <w:noProof/>
                <w:webHidden/>
              </w:rPr>
              <w:fldChar w:fldCharType="begin"/>
            </w:r>
            <w:r>
              <w:rPr>
                <w:noProof/>
                <w:webHidden/>
              </w:rPr>
              <w:instrText xml:space="preserve"> PAGEREF _Toc119870185 \h </w:instrText>
            </w:r>
            <w:r>
              <w:rPr>
                <w:noProof/>
                <w:webHidden/>
              </w:rPr>
            </w:r>
            <w:r>
              <w:rPr>
                <w:noProof/>
                <w:webHidden/>
              </w:rPr>
              <w:fldChar w:fldCharType="separate"/>
            </w:r>
            <w:r w:rsidR="004A334C">
              <w:rPr>
                <w:noProof/>
                <w:webHidden/>
              </w:rPr>
              <w:t>10</w:t>
            </w:r>
            <w:r>
              <w:rPr>
                <w:noProof/>
                <w:webHidden/>
              </w:rPr>
              <w:fldChar w:fldCharType="end"/>
            </w:r>
          </w:hyperlink>
        </w:p>
        <w:p w14:paraId="2B14A11A" w14:textId="689EACEF"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186" w:history="1">
            <w:r w:rsidRPr="003427C6">
              <w:rPr>
                <w:rStyle w:val="Hyperlink"/>
                <w:noProof/>
              </w:rPr>
              <w:t>4.1</w:t>
            </w:r>
            <w:r>
              <w:rPr>
                <w:rFonts w:eastAsiaTheme="minorEastAsia" w:cstheme="minorBidi"/>
                <w:b w:val="0"/>
                <w:bCs w:val="0"/>
                <w:noProof/>
                <w:kern w:val="0"/>
                <w:sz w:val="24"/>
                <w:szCs w:val="24"/>
                <w:lang w:eastAsia="en-US" w:bidi="ar-SA"/>
              </w:rPr>
              <w:tab/>
            </w:r>
            <w:r w:rsidRPr="003427C6">
              <w:rPr>
                <w:rStyle w:val="Hyperlink"/>
                <w:noProof/>
              </w:rPr>
              <w:t>Critical Failures</w:t>
            </w:r>
            <w:r>
              <w:rPr>
                <w:noProof/>
                <w:webHidden/>
              </w:rPr>
              <w:tab/>
            </w:r>
            <w:r>
              <w:rPr>
                <w:noProof/>
                <w:webHidden/>
              </w:rPr>
              <w:fldChar w:fldCharType="begin"/>
            </w:r>
            <w:r>
              <w:rPr>
                <w:noProof/>
                <w:webHidden/>
              </w:rPr>
              <w:instrText xml:space="preserve"> PAGEREF _Toc119870186 \h </w:instrText>
            </w:r>
            <w:r>
              <w:rPr>
                <w:noProof/>
                <w:webHidden/>
              </w:rPr>
            </w:r>
            <w:r>
              <w:rPr>
                <w:noProof/>
                <w:webHidden/>
              </w:rPr>
              <w:fldChar w:fldCharType="separate"/>
            </w:r>
            <w:r w:rsidR="004A334C">
              <w:rPr>
                <w:noProof/>
                <w:webHidden/>
              </w:rPr>
              <w:t>10</w:t>
            </w:r>
            <w:r>
              <w:rPr>
                <w:noProof/>
                <w:webHidden/>
              </w:rPr>
              <w:fldChar w:fldCharType="end"/>
            </w:r>
          </w:hyperlink>
        </w:p>
        <w:p w14:paraId="51752E92" w14:textId="57A5FF9F"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87" w:history="1">
            <w:r w:rsidRPr="003427C6">
              <w:rPr>
                <w:rStyle w:val="Hyperlink"/>
                <w:noProof/>
              </w:rPr>
              <w:t>4.1.1</w:t>
            </w:r>
            <w:r>
              <w:rPr>
                <w:rFonts w:eastAsiaTheme="minorEastAsia" w:cstheme="minorBidi"/>
                <w:noProof/>
                <w:kern w:val="0"/>
                <w:sz w:val="24"/>
                <w:szCs w:val="24"/>
                <w:lang w:eastAsia="en-US" w:bidi="ar-SA"/>
              </w:rPr>
              <w:tab/>
            </w:r>
            <w:r w:rsidRPr="003427C6">
              <w:rPr>
                <w:rStyle w:val="Hyperlink"/>
                <w:noProof/>
              </w:rPr>
              <w:t>Potential Critical Failure 1: Chemical Failures</w:t>
            </w:r>
            <w:r>
              <w:rPr>
                <w:noProof/>
                <w:webHidden/>
              </w:rPr>
              <w:tab/>
            </w:r>
            <w:r>
              <w:rPr>
                <w:noProof/>
                <w:webHidden/>
              </w:rPr>
              <w:fldChar w:fldCharType="begin"/>
            </w:r>
            <w:r>
              <w:rPr>
                <w:noProof/>
                <w:webHidden/>
              </w:rPr>
              <w:instrText xml:space="preserve"> PAGEREF _Toc119870187 \h </w:instrText>
            </w:r>
            <w:r>
              <w:rPr>
                <w:noProof/>
                <w:webHidden/>
              </w:rPr>
            </w:r>
            <w:r>
              <w:rPr>
                <w:noProof/>
                <w:webHidden/>
              </w:rPr>
              <w:fldChar w:fldCharType="separate"/>
            </w:r>
            <w:r w:rsidR="004A334C">
              <w:rPr>
                <w:noProof/>
                <w:webHidden/>
              </w:rPr>
              <w:t>12</w:t>
            </w:r>
            <w:r>
              <w:rPr>
                <w:noProof/>
                <w:webHidden/>
              </w:rPr>
              <w:fldChar w:fldCharType="end"/>
            </w:r>
          </w:hyperlink>
        </w:p>
        <w:p w14:paraId="178885DC" w14:textId="0891D790"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88" w:history="1">
            <w:r w:rsidRPr="003427C6">
              <w:rPr>
                <w:rStyle w:val="Hyperlink"/>
                <w:noProof/>
              </w:rPr>
              <w:t>4.1.2</w:t>
            </w:r>
            <w:r>
              <w:rPr>
                <w:rFonts w:eastAsiaTheme="minorEastAsia" w:cstheme="minorBidi"/>
                <w:noProof/>
                <w:kern w:val="0"/>
                <w:sz w:val="24"/>
                <w:szCs w:val="24"/>
                <w:lang w:eastAsia="en-US" w:bidi="ar-SA"/>
              </w:rPr>
              <w:tab/>
            </w:r>
            <w:r w:rsidRPr="003427C6">
              <w:rPr>
                <w:rStyle w:val="Hyperlink"/>
                <w:noProof/>
              </w:rPr>
              <w:t>Potential Critical Failure 2: Curing Failures</w:t>
            </w:r>
            <w:r>
              <w:rPr>
                <w:noProof/>
                <w:webHidden/>
              </w:rPr>
              <w:tab/>
            </w:r>
            <w:r>
              <w:rPr>
                <w:noProof/>
                <w:webHidden/>
              </w:rPr>
              <w:fldChar w:fldCharType="begin"/>
            </w:r>
            <w:r>
              <w:rPr>
                <w:noProof/>
                <w:webHidden/>
              </w:rPr>
              <w:instrText xml:space="preserve"> PAGEREF _Toc119870188 \h </w:instrText>
            </w:r>
            <w:r>
              <w:rPr>
                <w:noProof/>
                <w:webHidden/>
              </w:rPr>
            </w:r>
            <w:r>
              <w:rPr>
                <w:noProof/>
                <w:webHidden/>
              </w:rPr>
              <w:fldChar w:fldCharType="separate"/>
            </w:r>
            <w:r w:rsidR="004A334C">
              <w:rPr>
                <w:noProof/>
                <w:webHidden/>
              </w:rPr>
              <w:t>12</w:t>
            </w:r>
            <w:r>
              <w:rPr>
                <w:noProof/>
                <w:webHidden/>
              </w:rPr>
              <w:fldChar w:fldCharType="end"/>
            </w:r>
          </w:hyperlink>
        </w:p>
        <w:p w14:paraId="6B841532" w14:textId="5A186B91"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89" w:history="1">
            <w:r w:rsidRPr="003427C6">
              <w:rPr>
                <w:rStyle w:val="Hyperlink"/>
                <w:noProof/>
              </w:rPr>
              <w:t>4.1.3</w:t>
            </w:r>
            <w:r>
              <w:rPr>
                <w:rFonts w:eastAsiaTheme="minorEastAsia" w:cstheme="minorBidi"/>
                <w:noProof/>
                <w:kern w:val="0"/>
                <w:sz w:val="24"/>
                <w:szCs w:val="24"/>
                <w:lang w:eastAsia="en-US" w:bidi="ar-SA"/>
              </w:rPr>
              <w:tab/>
            </w:r>
            <w:r w:rsidRPr="003427C6">
              <w:rPr>
                <w:rStyle w:val="Hyperlink"/>
                <w:noProof/>
              </w:rPr>
              <w:t>Potential Critical Failure 3: Material Testing Failures</w:t>
            </w:r>
            <w:r>
              <w:rPr>
                <w:noProof/>
                <w:webHidden/>
              </w:rPr>
              <w:tab/>
            </w:r>
            <w:r>
              <w:rPr>
                <w:noProof/>
                <w:webHidden/>
              </w:rPr>
              <w:fldChar w:fldCharType="begin"/>
            </w:r>
            <w:r>
              <w:rPr>
                <w:noProof/>
                <w:webHidden/>
              </w:rPr>
              <w:instrText xml:space="preserve"> PAGEREF _Toc119870189 \h </w:instrText>
            </w:r>
            <w:r>
              <w:rPr>
                <w:noProof/>
                <w:webHidden/>
              </w:rPr>
            </w:r>
            <w:r>
              <w:rPr>
                <w:noProof/>
                <w:webHidden/>
              </w:rPr>
              <w:fldChar w:fldCharType="separate"/>
            </w:r>
            <w:r w:rsidR="004A334C">
              <w:rPr>
                <w:noProof/>
                <w:webHidden/>
              </w:rPr>
              <w:t>13</w:t>
            </w:r>
            <w:r>
              <w:rPr>
                <w:noProof/>
                <w:webHidden/>
              </w:rPr>
              <w:fldChar w:fldCharType="end"/>
            </w:r>
          </w:hyperlink>
        </w:p>
        <w:p w14:paraId="452E1BEB" w14:textId="31E1BFFB"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90" w:history="1">
            <w:r w:rsidRPr="003427C6">
              <w:rPr>
                <w:rStyle w:val="Hyperlink"/>
                <w:noProof/>
              </w:rPr>
              <w:t>4.1.4</w:t>
            </w:r>
            <w:r>
              <w:rPr>
                <w:rFonts w:eastAsiaTheme="minorEastAsia" w:cstheme="minorBidi"/>
                <w:noProof/>
                <w:kern w:val="0"/>
                <w:sz w:val="24"/>
                <w:szCs w:val="24"/>
                <w:lang w:eastAsia="en-US" w:bidi="ar-SA"/>
              </w:rPr>
              <w:tab/>
            </w:r>
            <w:r w:rsidRPr="003427C6">
              <w:rPr>
                <w:rStyle w:val="Hyperlink"/>
                <w:noProof/>
              </w:rPr>
              <w:t>Potential Critical Failure 4: Benchtop Occlusion Testing Failures</w:t>
            </w:r>
            <w:r>
              <w:rPr>
                <w:noProof/>
                <w:webHidden/>
              </w:rPr>
              <w:tab/>
            </w:r>
            <w:r>
              <w:rPr>
                <w:noProof/>
                <w:webHidden/>
              </w:rPr>
              <w:fldChar w:fldCharType="begin"/>
            </w:r>
            <w:r>
              <w:rPr>
                <w:noProof/>
                <w:webHidden/>
              </w:rPr>
              <w:instrText xml:space="preserve"> PAGEREF _Toc119870190 \h </w:instrText>
            </w:r>
            <w:r>
              <w:rPr>
                <w:noProof/>
                <w:webHidden/>
              </w:rPr>
            </w:r>
            <w:r>
              <w:rPr>
                <w:noProof/>
                <w:webHidden/>
              </w:rPr>
              <w:fldChar w:fldCharType="separate"/>
            </w:r>
            <w:r w:rsidR="004A334C">
              <w:rPr>
                <w:noProof/>
                <w:webHidden/>
              </w:rPr>
              <w:t>13</w:t>
            </w:r>
            <w:r>
              <w:rPr>
                <w:noProof/>
                <w:webHidden/>
              </w:rPr>
              <w:fldChar w:fldCharType="end"/>
            </w:r>
          </w:hyperlink>
        </w:p>
        <w:p w14:paraId="14F1F0D9" w14:textId="4C2A0E10"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91" w:history="1">
            <w:r w:rsidRPr="003427C6">
              <w:rPr>
                <w:rStyle w:val="Hyperlink"/>
                <w:noProof/>
              </w:rPr>
              <w:t>4.1.5</w:t>
            </w:r>
            <w:r>
              <w:rPr>
                <w:rFonts w:eastAsiaTheme="minorEastAsia" w:cstheme="minorBidi"/>
                <w:noProof/>
                <w:kern w:val="0"/>
                <w:sz w:val="24"/>
                <w:szCs w:val="24"/>
                <w:lang w:eastAsia="en-US" w:bidi="ar-SA"/>
              </w:rPr>
              <w:tab/>
            </w:r>
            <w:r w:rsidRPr="003427C6">
              <w:rPr>
                <w:rStyle w:val="Hyperlink"/>
                <w:noProof/>
              </w:rPr>
              <w:t>Potential Critical Failure 5: Storage Failures</w:t>
            </w:r>
            <w:r>
              <w:rPr>
                <w:noProof/>
                <w:webHidden/>
              </w:rPr>
              <w:tab/>
            </w:r>
            <w:r>
              <w:rPr>
                <w:noProof/>
                <w:webHidden/>
              </w:rPr>
              <w:fldChar w:fldCharType="begin"/>
            </w:r>
            <w:r>
              <w:rPr>
                <w:noProof/>
                <w:webHidden/>
              </w:rPr>
              <w:instrText xml:space="preserve"> PAGEREF _Toc119870191 \h </w:instrText>
            </w:r>
            <w:r>
              <w:rPr>
                <w:noProof/>
                <w:webHidden/>
              </w:rPr>
            </w:r>
            <w:r>
              <w:rPr>
                <w:noProof/>
                <w:webHidden/>
              </w:rPr>
              <w:fldChar w:fldCharType="separate"/>
            </w:r>
            <w:r w:rsidR="004A334C">
              <w:rPr>
                <w:noProof/>
                <w:webHidden/>
              </w:rPr>
              <w:t>14</w:t>
            </w:r>
            <w:r>
              <w:rPr>
                <w:noProof/>
                <w:webHidden/>
              </w:rPr>
              <w:fldChar w:fldCharType="end"/>
            </w:r>
          </w:hyperlink>
        </w:p>
        <w:p w14:paraId="20B16C95" w14:textId="7EC674F0"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192" w:history="1">
            <w:r w:rsidRPr="003427C6">
              <w:rPr>
                <w:rStyle w:val="Hyperlink"/>
                <w:noProof/>
              </w:rPr>
              <w:t>4.2</w:t>
            </w:r>
            <w:r>
              <w:rPr>
                <w:rFonts w:eastAsiaTheme="minorEastAsia" w:cstheme="minorBidi"/>
                <w:b w:val="0"/>
                <w:bCs w:val="0"/>
                <w:noProof/>
                <w:kern w:val="0"/>
                <w:sz w:val="24"/>
                <w:szCs w:val="24"/>
                <w:lang w:eastAsia="en-US" w:bidi="ar-SA"/>
              </w:rPr>
              <w:tab/>
            </w:r>
            <w:r w:rsidRPr="003427C6">
              <w:rPr>
                <w:rStyle w:val="Hyperlink"/>
                <w:noProof/>
              </w:rPr>
              <w:t>Risks and Trade-offs Analysis</w:t>
            </w:r>
            <w:r>
              <w:rPr>
                <w:noProof/>
                <w:webHidden/>
              </w:rPr>
              <w:tab/>
            </w:r>
            <w:r>
              <w:rPr>
                <w:noProof/>
                <w:webHidden/>
              </w:rPr>
              <w:fldChar w:fldCharType="begin"/>
            </w:r>
            <w:r>
              <w:rPr>
                <w:noProof/>
                <w:webHidden/>
              </w:rPr>
              <w:instrText xml:space="preserve"> PAGEREF _Toc119870192 \h </w:instrText>
            </w:r>
            <w:r>
              <w:rPr>
                <w:noProof/>
                <w:webHidden/>
              </w:rPr>
            </w:r>
            <w:r>
              <w:rPr>
                <w:noProof/>
                <w:webHidden/>
              </w:rPr>
              <w:fldChar w:fldCharType="separate"/>
            </w:r>
            <w:r w:rsidR="004A334C">
              <w:rPr>
                <w:noProof/>
                <w:webHidden/>
              </w:rPr>
              <w:t>14</w:t>
            </w:r>
            <w:r>
              <w:rPr>
                <w:noProof/>
                <w:webHidden/>
              </w:rPr>
              <w:fldChar w:fldCharType="end"/>
            </w:r>
          </w:hyperlink>
        </w:p>
        <w:p w14:paraId="519F4900" w14:textId="5BF306D4"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93" w:history="1">
            <w:r w:rsidRPr="003427C6">
              <w:rPr>
                <w:rStyle w:val="Hyperlink"/>
                <w:noProof/>
              </w:rPr>
              <w:t>4.2.1</w:t>
            </w:r>
            <w:r>
              <w:rPr>
                <w:rFonts w:eastAsiaTheme="minorEastAsia" w:cstheme="minorBidi"/>
                <w:noProof/>
                <w:kern w:val="0"/>
                <w:sz w:val="24"/>
                <w:szCs w:val="24"/>
                <w:lang w:eastAsia="en-US" w:bidi="ar-SA"/>
              </w:rPr>
              <w:tab/>
            </w:r>
            <w:r w:rsidRPr="003427C6">
              <w:rPr>
                <w:rStyle w:val="Hyperlink"/>
                <w:noProof/>
              </w:rPr>
              <w:t>Risks and Trade-offs of Size Versus Comparability</w:t>
            </w:r>
            <w:r>
              <w:rPr>
                <w:noProof/>
                <w:webHidden/>
              </w:rPr>
              <w:tab/>
            </w:r>
            <w:r>
              <w:rPr>
                <w:noProof/>
                <w:webHidden/>
              </w:rPr>
              <w:fldChar w:fldCharType="begin"/>
            </w:r>
            <w:r>
              <w:rPr>
                <w:noProof/>
                <w:webHidden/>
              </w:rPr>
              <w:instrText xml:space="preserve"> PAGEREF _Toc119870193 \h </w:instrText>
            </w:r>
            <w:r>
              <w:rPr>
                <w:noProof/>
                <w:webHidden/>
              </w:rPr>
            </w:r>
            <w:r>
              <w:rPr>
                <w:noProof/>
                <w:webHidden/>
              </w:rPr>
              <w:fldChar w:fldCharType="separate"/>
            </w:r>
            <w:r w:rsidR="004A334C">
              <w:rPr>
                <w:noProof/>
                <w:webHidden/>
              </w:rPr>
              <w:t>14</w:t>
            </w:r>
            <w:r>
              <w:rPr>
                <w:noProof/>
                <w:webHidden/>
              </w:rPr>
              <w:fldChar w:fldCharType="end"/>
            </w:r>
          </w:hyperlink>
        </w:p>
        <w:p w14:paraId="66C059AB" w14:textId="35113152"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94" w:history="1">
            <w:r w:rsidRPr="003427C6">
              <w:rPr>
                <w:rStyle w:val="Hyperlink"/>
                <w:noProof/>
              </w:rPr>
              <w:t>4.2.2</w:t>
            </w:r>
            <w:r>
              <w:rPr>
                <w:rFonts w:eastAsiaTheme="minorEastAsia" w:cstheme="minorBidi"/>
                <w:noProof/>
                <w:kern w:val="0"/>
                <w:sz w:val="24"/>
                <w:szCs w:val="24"/>
                <w:lang w:eastAsia="en-US" w:bidi="ar-SA"/>
              </w:rPr>
              <w:tab/>
            </w:r>
            <w:r w:rsidRPr="003427C6">
              <w:rPr>
                <w:rStyle w:val="Hyperlink"/>
                <w:noProof/>
              </w:rPr>
              <w:t>Risks and Trade-offs of Curing Versus Testability</w:t>
            </w:r>
            <w:r>
              <w:rPr>
                <w:noProof/>
                <w:webHidden/>
              </w:rPr>
              <w:tab/>
            </w:r>
            <w:r>
              <w:rPr>
                <w:noProof/>
                <w:webHidden/>
              </w:rPr>
              <w:fldChar w:fldCharType="begin"/>
            </w:r>
            <w:r>
              <w:rPr>
                <w:noProof/>
                <w:webHidden/>
              </w:rPr>
              <w:instrText xml:space="preserve"> PAGEREF _Toc119870194 \h </w:instrText>
            </w:r>
            <w:r>
              <w:rPr>
                <w:noProof/>
                <w:webHidden/>
              </w:rPr>
            </w:r>
            <w:r>
              <w:rPr>
                <w:noProof/>
                <w:webHidden/>
              </w:rPr>
              <w:fldChar w:fldCharType="separate"/>
            </w:r>
            <w:r w:rsidR="004A334C">
              <w:rPr>
                <w:noProof/>
                <w:webHidden/>
              </w:rPr>
              <w:t>15</w:t>
            </w:r>
            <w:r>
              <w:rPr>
                <w:noProof/>
                <w:webHidden/>
              </w:rPr>
              <w:fldChar w:fldCharType="end"/>
            </w:r>
          </w:hyperlink>
        </w:p>
        <w:p w14:paraId="7C3CD8B3" w14:textId="184D8BDD" w:rsidR="00B66057" w:rsidRDefault="00B66057">
          <w:pPr>
            <w:pStyle w:val="TOC3"/>
            <w:tabs>
              <w:tab w:val="left" w:pos="1100"/>
              <w:tab w:val="right" w:leader="dot" w:pos="9350"/>
            </w:tabs>
            <w:rPr>
              <w:rFonts w:eastAsiaTheme="minorEastAsia" w:cstheme="minorBidi"/>
              <w:noProof/>
              <w:kern w:val="0"/>
              <w:sz w:val="24"/>
              <w:szCs w:val="24"/>
              <w:lang w:eastAsia="en-US" w:bidi="ar-SA"/>
            </w:rPr>
          </w:pPr>
          <w:hyperlink w:anchor="_Toc119870195" w:history="1">
            <w:r w:rsidRPr="003427C6">
              <w:rPr>
                <w:rStyle w:val="Hyperlink"/>
                <w:noProof/>
              </w:rPr>
              <w:t>4.2.3</w:t>
            </w:r>
            <w:r>
              <w:rPr>
                <w:rFonts w:eastAsiaTheme="minorEastAsia" w:cstheme="minorBidi"/>
                <w:noProof/>
                <w:kern w:val="0"/>
                <w:sz w:val="24"/>
                <w:szCs w:val="24"/>
                <w:lang w:eastAsia="en-US" w:bidi="ar-SA"/>
              </w:rPr>
              <w:tab/>
            </w:r>
            <w:r w:rsidRPr="003427C6">
              <w:rPr>
                <w:rStyle w:val="Hyperlink"/>
                <w:noProof/>
              </w:rPr>
              <w:t>Risks and Trade-offs of Bench Testing Versus Storage</w:t>
            </w:r>
            <w:r>
              <w:rPr>
                <w:noProof/>
                <w:webHidden/>
              </w:rPr>
              <w:tab/>
            </w:r>
            <w:r>
              <w:rPr>
                <w:noProof/>
                <w:webHidden/>
              </w:rPr>
              <w:fldChar w:fldCharType="begin"/>
            </w:r>
            <w:r>
              <w:rPr>
                <w:noProof/>
                <w:webHidden/>
              </w:rPr>
              <w:instrText xml:space="preserve"> PAGEREF _Toc119870195 \h </w:instrText>
            </w:r>
            <w:r>
              <w:rPr>
                <w:noProof/>
                <w:webHidden/>
              </w:rPr>
            </w:r>
            <w:r>
              <w:rPr>
                <w:noProof/>
                <w:webHidden/>
              </w:rPr>
              <w:fldChar w:fldCharType="separate"/>
            </w:r>
            <w:r w:rsidR="004A334C">
              <w:rPr>
                <w:noProof/>
                <w:webHidden/>
              </w:rPr>
              <w:t>15</w:t>
            </w:r>
            <w:r>
              <w:rPr>
                <w:noProof/>
                <w:webHidden/>
              </w:rPr>
              <w:fldChar w:fldCharType="end"/>
            </w:r>
          </w:hyperlink>
        </w:p>
        <w:p w14:paraId="4552343A" w14:textId="519B1768" w:rsidR="00B66057" w:rsidRDefault="00B66057">
          <w:pPr>
            <w:pStyle w:val="TOC1"/>
            <w:tabs>
              <w:tab w:val="left" w:pos="440"/>
              <w:tab w:val="right" w:leader="dot" w:pos="9350"/>
            </w:tabs>
            <w:rPr>
              <w:rFonts w:eastAsiaTheme="minorEastAsia" w:cstheme="minorBidi"/>
              <w:b w:val="0"/>
              <w:bCs w:val="0"/>
              <w:i w:val="0"/>
              <w:iCs w:val="0"/>
              <w:noProof/>
              <w:kern w:val="0"/>
              <w:lang w:eastAsia="en-US" w:bidi="ar-SA"/>
            </w:rPr>
          </w:pPr>
          <w:hyperlink w:anchor="_Toc119870196" w:history="1">
            <w:r w:rsidRPr="003427C6">
              <w:rPr>
                <w:rStyle w:val="Hyperlink"/>
                <w:noProof/>
              </w:rPr>
              <w:t>5</w:t>
            </w:r>
            <w:r>
              <w:rPr>
                <w:rFonts w:eastAsiaTheme="minorEastAsia" w:cstheme="minorBidi"/>
                <w:b w:val="0"/>
                <w:bCs w:val="0"/>
                <w:i w:val="0"/>
                <w:iCs w:val="0"/>
                <w:noProof/>
                <w:kern w:val="0"/>
                <w:lang w:eastAsia="en-US" w:bidi="ar-SA"/>
              </w:rPr>
              <w:tab/>
            </w:r>
            <w:r w:rsidRPr="003427C6">
              <w:rPr>
                <w:rStyle w:val="Hyperlink"/>
                <w:noProof/>
              </w:rPr>
              <w:t>Design Selection—First Semester</w:t>
            </w:r>
            <w:r>
              <w:rPr>
                <w:noProof/>
                <w:webHidden/>
              </w:rPr>
              <w:tab/>
            </w:r>
            <w:r>
              <w:rPr>
                <w:noProof/>
                <w:webHidden/>
              </w:rPr>
              <w:fldChar w:fldCharType="begin"/>
            </w:r>
            <w:r>
              <w:rPr>
                <w:noProof/>
                <w:webHidden/>
              </w:rPr>
              <w:instrText xml:space="preserve"> PAGEREF _Toc119870196 \h </w:instrText>
            </w:r>
            <w:r>
              <w:rPr>
                <w:noProof/>
                <w:webHidden/>
              </w:rPr>
            </w:r>
            <w:r>
              <w:rPr>
                <w:noProof/>
                <w:webHidden/>
              </w:rPr>
              <w:fldChar w:fldCharType="separate"/>
            </w:r>
            <w:r w:rsidR="004A334C">
              <w:rPr>
                <w:noProof/>
                <w:webHidden/>
              </w:rPr>
              <w:t>15</w:t>
            </w:r>
            <w:r>
              <w:rPr>
                <w:noProof/>
                <w:webHidden/>
              </w:rPr>
              <w:fldChar w:fldCharType="end"/>
            </w:r>
          </w:hyperlink>
        </w:p>
        <w:p w14:paraId="7DAA6FCE" w14:textId="6B146C04"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197" w:history="1">
            <w:r w:rsidRPr="003427C6">
              <w:rPr>
                <w:rStyle w:val="Hyperlink"/>
                <w:noProof/>
              </w:rPr>
              <w:t>5.1</w:t>
            </w:r>
            <w:r>
              <w:rPr>
                <w:rFonts w:eastAsiaTheme="minorEastAsia" w:cstheme="minorBidi"/>
                <w:b w:val="0"/>
                <w:bCs w:val="0"/>
                <w:noProof/>
                <w:kern w:val="0"/>
                <w:sz w:val="24"/>
                <w:szCs w:val="24"/>
                <w:lang w:eastAsia="en-US" w:bidi="ar-SA"/>
              </w:rPr>
              <w:tab/>
            </w:r>
            <w:r w:rsidRPr="003427C6">
              <w:rPr>
                <w:rStyle w:val="Hyperlink"/>
                <w:noProof/>
              </w:rPr>
              <w:t>Design Description</w:t>
            </w:r>
            <w:r>
              <w:rPr>
                <w:noProof/>
                <w:webHidden/>
              </w:rPr>
              <w:tab/>
            </w:r>
            <w:r>
              <w:rPr>
                <w:noProof/>
                <w:webHidden/>
              </w:rPr>
              <w:fldChar w:fldCharType="begin"/>
            </w:r>
            <w:r>
              <w:rPr>
                <w:noProof/>
                <w:webHidden/>
              </w:rPr>
              <w:instrText xml:space="preserve"> PAGEREF _Toc119870197 \h </w:instrText>
            </w:r>
            <w:r>
              <w:rPr>
                <w:noProof/>
                <w:webHidden/>
              </w:rPr>
            </w:r>
            <w:r>
              <w:rPr>
                <w:noProof/>
                <w:webHidden/>
              </w:rPr>
              <w:fldChar w:fldCharType="separate"/>
            </w:r>
            <w:r w:rsidR="004A334C">
              <w:rPr>
                <w:noProof/>
                <w:webHidden/>
              </w:rPr>
              <w:t>15</w:t>
            </w:r>
            <w:r>
              <w:rPr>
                <w:noProof/>
                <w:webHidden/>
              </w:rPr>
              <w:fldChar w:fldCharType="end"/>
            </w:r>
          </w:hyperlink>
        </w:p>
        <w:p w14:paraId="0E9030C5" w14:textId="2A0DD3C5"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198" w:history="1">
            <w:r w:rsidRPr="003427C6">
              <w:rPr>
                <w:rStyle w:val="Hyperlink"/>
                <w:noProof/>
              </w:rPr>
              <w:t>5.2</w:t>
            </w:r>
            <w:r>
              <w:rPr>
                <w:rFonts w:eastAsiaTheme="minorEastAsia" w:cstheme="minorBidi"/>
                <w:b w:val="0"/>
                <w:bCs w:val="0"/>
                <w:noProof/>
                <w:kern w:val="0"/>
                <w:sz w:val="24"/>
                <w:szCs w:val="24"/>
                <w:lang w:eastAsia="en-US" w:bidi="ar-SA"/>
              </w:rPr>
              <w:tab/>
            </w:r>
            <w:r w:rsidRPr="003427C6">
              <w:rPr>
                <w:rStyle w:val="Hyperlink"/>
                <w:noProof/>
              </w:rPr>
              <w:t>Implementation Plan</w:t>
            </w:r>
            <w:r>
              <w:rPr>
                <w:noProof/>
                <w:webHidden/>
              </w:rPr>
              <w:tab/>
            </w:r>
            <w:r>
              <w:rPr>
                <w:noProof/>
                <w:webHidden/>
              </w:rPr>
              <w:fldChar w:fldCharType="begin"/>
            </w:r>
            <w:r>
              <w:rPr>
                <w:noProof/>
                <w:webHidden/>
              </w:rPr>
              <w:instrText xml:space="preserve"> PAGEREF _Toc119870198 \h </w:instrText>
            </w:r>
            <w:r>
              <w:rPr>
                <w:noProof/>
                <w:webHidden/>
              </w:rPr>
            </w:r>
            <w:r>
              <w:rPr>
                <w:noProof/>
                <w:webHidden/>
              </w:rPr>
              <w:fldChar w:fldCharType="separate"/>
            </w:r>
            <w:r w:rsidR="004A334C">
              <w:rPr>
                <w:noProof/>
                <w:webHidden/>
              </w:rPr>
              <w:t>17</w:t>
            </w:r>
            <w:r>
              <w:rPr>
                <w:noProof/>
                <w:webHidden/>
              </w:rPr>
              <w:fldChar w:fldCharType="end"/>
            </w:r>
          </w:hyperlink>
        </w:p>
        <w:p w14:paraId="4CAB9DA7" w14:textId="66852042" w:rsidR="00B66057" w:rsidRDefault="00B66057">
          <w:pPr>
            <w:pStyle w:val="TOC1"/>
            <w:tabs>
              <w:tab w:val="left" w:pos="440"/>
              <w:tab w:val="right" w:leader="dot" w:pos="9350"/>
            </w:tabs>
            <w:rPr>
              <w:rFonts w:eastAsiaTheme="minorEastAsia" w:cstheme="minorBidi"/>
              <w:b w:val="0"/>
              <w:bCs w:val="0"/>
              <w:i w:val="0"/>
              <w:iCs w:val="0"/>
              <w:noProof/>
              <w:kern w:val="0"/>
              <w:lang w:eastAsia="en-US" w:bidi="ar-SA"/>
            </w:rPr>
          </w:pPr>
          <w:hyperlink w:anchor="_Toc119870199" w:history="1">
            <w:r w:rsidRPr="003427C6">
              <w:rPr>
                <w:rStyle w:val="Hyperlink"/>
                <w:noProof/>
              </w:rPr>
              <w:t>6</w:t>
            </w:r>
            <w:r>
              <w:rPr>
                <w:rFonts w:eastAsiaTheme="minorEastAsia" w:cstheme="minorBidi"/>
                <w:b w:val="0"/>
                <w:bCs w:val="0"/>
                <w:i w:val="0"/>
                <w:iCs w:val="0"/>
                <w:noProof/>
                <w:kern w:val="0"/>
                <w:lang w:eastAsia="en-US" w:bidi="ar-SA"/>
              </w:rPr>
              <w:tab/>
            </w:r>
            <w:r w:rsidRPr="003427C6">
              <w:rPr>
                <w:rStyle w:val="Hyperlink"/>
                <w:noProof/>
              </w:rPr>
              <w:t>CONCLUSIONS</w:t>
            </w:r>
            <w:r>
              <w:rPr>
                <w:noProof/>
                <w:webHidden/>
              </w:rPr>
              <w:tab/>
            </w:r>
            <w:r>
              <w:rPr>
                <w:noProof/>
                <w:webHidden/>
              </w:rPr>
              <w:fldChar w:fldCharType="begin"/>
            </w:r>
            <w:r>
              <w:rPr>
                <w:noProof/>
                <w:webHidden/>
              </w:rPr>
              <w:instrText xml:space="preserve"> PAGEREF _Toc119870199 \h </w:instrText>
            </w:r>
            <w:r>
              <w:rPr>
                <w:noProof/>
                <w:webHidden/>
              </w:rPr>
            </w:r>
            <w:r>
              <w:rPr>
                <w:noProof/>
                <w:webHidden/>
              </w:rPr>
              <w:fldChar w:fldCharType="separate"/>
            </w:r>
            <w:r w:rsidR="004A334C">
              <w:rPr>
                <w:noProof/>
                <w:webHidden/>
              </w:rPr>
              <w:t>19</w:t>
            </w:r>
            <w:r>
              <w:rPr>
                <w:noProof/>
                <w:webHidden/>
              </w:rPr>
              <w:fldChar w:fldCharType="end"/>
            </w:r>
          </w:hyperlink>
        </w:p>
        <w:p w14:paraId="6ECBF053" w14:textId="7CC7C862" w:rsidR="00B66057" w:rsidRDefault="00B66057">
          <w:pPr>
            <w:pStyle w:val="TOC1"/>
            <w:tabs>
              <w:tab w:val="left" w:pos="440"/>
              <w:tab w:val="right" w:leader="dot" w:pos="9350"/>
            </w:tabs>
            <w:rPr>
              <w:rFonts w:eastAsiaTheme="minorEastAsia" w:cstheme="minorBidi"/>
              <w:b w:val="0"/>
              <w:bCs w:val="0"/>
              <w:i w:val="0"/>
              <w:iCs w:val="0"/>
              <w:noProof/>
              <w:kern w:val="0"/>
              <w:lang w:eastAsia="en-US" w:bidi="ar-SA"/>
            </w:rPr>
          </w:pPr>
          <w:hyperlink w:anchor="_Toc119870200" w:history="1">
            <w:r w:rsidRPr="003427C6">
              <w:rPr>
                <w:rStyle w:val="Hyperlink"/>
                <w:noProof/>
              </w:rPr>
              <w:t>7</w:t>
            </w:r>
            <w:r>
              <w:rPr>
                <w:rFonts w:eastAsiaTheme="minorEastAsia" w:cstheme="minorBidi"/>
                <w:b w:val="0"/>
                <w:bCs w:val="0"/>
                <w:i w:val="0"/>
                <w:iCs w:val="0"/>
                <w:noProof/>
                <w:kern w:val="0"/>
                <w:lang w:eastAsia="en-US" w:bidi="ar-SA"/>
              </w:rPr>
              <w:tab/>
            </w:r>
            <w:r w:rsidRPr="003427C6">
              <w:rPr>
                <w:rStyle w:val="Hyperlink"/>
                <w:noProof/>
              </w:rPr>
              <w:t>REFERENCES</w:t>
            </w:r>
            <w:r>
              <w:rPr>
                <w:noProof/>
                <w:webHidden/>
              </w:rPr>
              <w:tab/>
            </w:r>
            <w:r>
              <w:rPr>
                <w:noProof/>
                <w:webHidden/>
              </w:rPr>
              <w:fldChar w:fldCharType="begin"/>
            </w:r>
            <w:r>
              <w:rPr>
                <w:noProof/>
                <w:webHidden/>
              </w:rPr>
              <w:instrText xml:space="preserve"> PAGEREF _Toc119870200 \h </w:instrText>
            </w:r>
            <w:r>
              <w:rPr>
                <w:noProof/>
                <w:webHidden/>
              </w:rPr>
            </w:r>
            <w:r>
              <w:rPr>
                <w:noProof/>
                <w:webHidden/>
              </w:rPr>
              <w:fldChar w:fldCharType="separate"/>
            </w:r>
            <w:r w:rsidR="004A334C">
              <w:rPr>
                <w:noProof/>
                <w:webHidden/>
              </w:rPr>
              <w:t>20</w:t>
            </w:r>
            <w:r>
              <w:rPr>
                <w:noProof/>
                <w:webHidden/>
              </w:rPr>
              <w:fldChar w:fldCharType="end"/>
            </w:r>
          </w:hyperlink>
        </w:p>
        <w:p w14:paraId="20CF8622" w14:textId="3F341188" w:rsidR="00B66057" w:rsidRDefault="00B66057">
          <w:pPr>
            <w:pStyle w:val="TOC1"/>
            <w:tabs>
              <w:tab w:val="left" w:pos="440"/>
              <w:tab w:val="right" w:leader="dot" w:pos="9350"/>
            </w:tabs>
            <w:rPr>
              <w:rFonts w:eastAsiaTheme="minorEastAsia" w:cstheme="minorBidi"/>
              <w:b w:val="0"/>
              <w:bCs w:val="0"/>
              <w:i w:val="0"/>
              <w:iCs w:val="0"/>
              <w:noProof/>
              <w:kern w:val="0"/>
              <w:lang w:eastAsia="en-US" w:bidi="ar-SA"/>
            </w:rPr>
          </w:pPr>
          <w:hyperlink w:anchor="_Toc119870201" w:history="1">
            <w:r w:rsidRPr="003427C6">
              <w:rPr>
                <w:rStyle w:val="Hyperlink"/>
                <w:noProof/>
              </w:rPr>
              <w:t>8</w:t>
            </w:r>
            <w:r>
              <w:rPr>
                <w:rFonts w:eastAsiaTheme="minorEastAsia" w:cstheme="minorBidi"/>
                <w:b w:val="0"/>
                <w:bCs w:val="0"/>
                <w:i w:val="0"/>
                <w:iCs w:val="0"/>
                <w:noProof/>
                <w:kern w:val="0"/>
                <w:lang w:eastAsia="en-US" w:bidi="ar-SA"/>
              </w:rPr>
              <w:tab/>
            </w:r>
            <w:r w:rsidRPr="003427C6">
              <w:rPr>
                <w:rStyle w:val="Hyperlink"/>
                <w:noProof/>
              </w:rPr>
              <w:t>APPENDICES</w:t>
            </w:r>
            <w:r>
              <w:rPr>
                <w:noProof/>
                <w:webHidden/>
              </w:rPr>
              <w:tab/>
            </w:r>
            <w:r>
              <w:rPr>
                <w:noProof/>
                <w:webHidden/>
              </w:rPr>
              <w:fldChar w:fldCharType="begin"/>
            </w:r>
            <w:r>
              <w:rPr>
                <w:noProof/>
                <w:webHidden/>
              </w:rPr>
              <w:instrText xml:space="preserve"> PAGEREF _Toc119870201 \h </w:instrText>
            </w:r>
            <w:r>
              <w:rPr>
                <w:noProof/>
                <w:webHidden/>
              </w:rPr>
            </w:r>
            <w:r>
              <w:rPr>
                <w:noProof/>
                <w:webHidden/>
              </w:rPr>
              <w:fldChar w:fldCharType="separate"/>
            </w:r>
            <w:r w:rsidR="004A334C">
              <w:rPr>
                <w:noProof/>
                <w:webHidden/>
              </w:rPr>
              <w:t>22</w:t>
            </w:r>
            <w:r>
              <w:rPr>
                <w:noProof/>
                <w:webHidden/>
              </w:rPr>
              <w:fldChar w:fldCharType="end"/>
            </w:r>
          </w:hyperlink>
        </w:p>
        <w:p w14:paraId="54598212" w14:textId="24FCE330"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202" w:history="1">
            <w:r w:rsidRPr="003427C6">
              <w:rPr>
                <w:rStyle w:val="Hyperlink"/>
                <w:noProof/>
              </w:rPr>
              <w:t>8.1</w:t>
            </w:r>
            <w:r>
              <w:rPr>
                <w:rFonts w:eastAsiaTheme="minorEastAsia" w:cstheme="minorBidi"/>
                <w:b w:val="0"/>
                <w:bCs w:val="0"/>
                <w:noProof/>
                <w:kern w:val="0"/>
                <w:sz w:val="24"/>
                <w:szCs w:val="24"/>
                <w:lang w:eastAsia="en-US" w:bidi="ar-SA"/>
              </w:rPr>
              <w:tab/>
            </w:r>
            <w:r w:rsidRPr="003427C6">
              <w:rPr>
                <w:rStyle w:val="Hyperlink"/>
                <w:noProof/>
              </w:rPr>
              <w:t>Appendix A: Complete FMEA</w:t>
            </w:r>
            <w:r>
              <w:rPr>
                <w:noProof/>
                <w:webHidden/>
              </w:rPr>
              <w:tab/>
            </w:r>
            <w:r>
              <w:rPr>
                <w:noProof/>
                <w:webHidden/>
              </w:rPr>
              <w:fldChar w:fldCharType="begin"/>
            </w:r>
            <w:r>
              <w:rPr>
                <w:noProof/>
                <w:webHidden/>
              </w:rPr>
              <w:instrText xml:space="preserve"> PAGEREF _Toc119870202 \h </w:instrText>
            </w:r>
            <w:r>
              <w:rPr>
                <w:noProof/>
                <w:webHidden/>
              </w:rPr>
            </w:r>
            <w:r>
              <w:rPr>
                <w:noProof/>
                <w:webHidden/>
              </w:rPr>
              <w:fldChar w:fldCharType="separate"/>
            </w:r>
            <w:r w:rsidR="004A334C">
              <w:rPr>
                <w:noProof/>
                <w:webHidden/>
              </w:rPr>
              <w:t>22</w:t>
            </w:r>
            <w:r>
              <w:rPr>
                <w:noProof/>
                <w:webHidden/>
              </w:rPr>
              <w:fldChar w:fldCharType="end"/>
            </w:r>
          </w:hyperlink>
        </w:p>
        <w:p w14:paraId="08DFBD77" w14:textId="05605864"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203" w:history="1">
            <w:r w:rsidRPr="003427C6">
              <w:rPr>
                <w:rStyle w:val="Hyperlink"/>
                <w:noProof/>
              </w:rPr>
              <w:t>8.2</w:t>
            </w:r>
            <w:r>
              <w:rPr>
                <w:rFonts w:eastAsiaTheme="minorEastAsia" w:cstheme="minorBidi"/>
                <w:b w:val="0"/>
                <w:bCs w:val="0"/>
                <w:noProof/>
                <w:kern w:val="0"/>
                <w:sz w:val="24"/>
                <w:szCs w:val="24"/>
                <w:lang w:eastAsia="en-US" w:bidi="ar-SA"/>
              </w:rPr>
              <w:tab/>
            </w:r>
            <w:r w:rsidRPr="003427C6">
              <w:rPr>
                <w:rStyle w:val="Hyperlink"/>
                <w:noProof/>
              </w:rPr>
              <w:t>Appendix B: Design Selection Materials</w:t>
            </w:r>
            <w:r>
              <w:rPr>
                <w:noProof/>
                <w:webHidden/>
              </w:rPr>
              <w:tab/>
            </w:r>
            <w:r>
              <w:rPr>
                <w:noProof/>
                <w:webHidden/>
              </w:rPr>
              <w:fldChar w:fldCharType="begin"/>
            </w:r>
            <w:r>
              <w:rPr>
                <w:noProof/>
                <w:webHidden/>
              </w:rPr>
              <w:instrText xml:space="preserve"> PAGEREF _Toc119870203 \h </w:instrText>
            </w:r>
            <w:r>
              <w:rPr>
                <w:noProof/>
                <w:webHidden/>
              </w:rPr>
            </w:r>
            <w:r>
              <w:rPr>
                <w:noProof/>
                <w:webHidden/>
              </w:rPr>
              <w:fldChar w:fldCharType="separate"/>
            </w:r>
            <w:r w:rsidR="004A334C">
              <w:rPr>
                <w:noProof/>
                <w:webHidden/>
              </w:rPr>
              <w:t>23</w:t>
            </w:r>
            <w:r>
              <w:rPr>
                <w:noProof/>
                <w:webHidden/>
              </w:rPr>
              <w:fldChar w:fldCharType="end"/>
            </w:r>
          </w:hyperlink>
        </w:p>
        <w:p w14:paraId="0A74384E" w14:textId="141EA100" w:rsidR="00B66057" w:rsidRDefault="00B66057">
          <w:pPr>
            <w:pStyle w:val="TOC2"/>
            <w:tabs>
              <w:tab w:val="left" w:pos="880"/>
              <w:tab w:val="right" w:leader="dot" w:pos="9350"/>
            </w:tabs>
            <w:rPr>
              <w:rFonts w:eastAsiaTheme="minorEastAsia" w:cstheme="minorBidi"/>
              <w:b w:val="0"/>
              <w:bCs w:val="0"/>
              <w:noProof/>
              <w:kern w:val="0"/>
              <w:sz w:val="24"/>
              <w:szCs w:val="24"/>
              <w:lang w:eastAsia="en-US" w:bidi="ar-SA"/>
            </w:rPr>
          </w:pPr>
          <w:hyperlink w:anchor="_Toc119870204" w:history="1">
            <w:r w:rsidRPr="003427C6">
              <w:rPr>
                <w:rStyle w:val="Hyperlink"/>
                <w:noProof/>
              </w:rPr>
              <w:t>8.3</w:t>
            </w:r>
            <w:r>
              <w:rPr>
                <w:rFonts w:eastAsiaTheme="minorEastAsia" w:cstheme="minorBidi"/>
                <w:b w:val="0"/>
                <w:bCs w:val="0"/>
                <w:noProof/>
                <w:kern w:val="0"/>
                <w:sz w:val="24"/>
                <w:szCs w:val="24"/>
                <w:lang w:eastAsia="en-US" w:bidi="ar-SA"/>
              </w:rPr>
              <w:tab/>
            </w:r>
            <w:r w:rsidRPr="003427C6">
              <w:rPr>
                <w:rStyle w:val="Hyperlink"/>
                <w:noProof/>
              </w:rPr>
              <w:t>Appendix C: Final CAD and BOM</w:t>
            </w:r>
            <w:r>
              <w:rPr>
                <w:noProof/>
                <w:webHidden/>
              </w:rPr>
              <w:tab/>
            </w:r>
            <w:r>
              <w:rPr>
                <w:noProof/>
                <w:webHidden/>
              </w:rPr>
              <w:fldChar w:fldCharType="begin"/>
            </w:r>
            <w:r>
              <w:rPr>
                <w:noProof/>
                <w:webHidden/>
              </w:rPr>
              <w:instrText xml:space="preserve"> PAGEREF _Toc119870204 \h </w:instrText>
            </w:r>
            <w:r>
              <w:rPr>
                <w:noProof/>
                <w:webHidden/>
              </w:rPr>
            </w:r>
            <w:r>
              <w:rPr>
                <w:noProof/>
                <w:webHidden/>
              </w:rPr>
              <w:fldChar w:fldCharType="separate"/>
            </w:r>
            <w:r w:rsidR="004A334C">
              <w:rPr>
                <w:noProof/>
                <w:webHidden/>
              </w:rPr>
              <w:t>23</w:t>
            </w:r>
            <w:r>
              <w:rPr>
                <w:noProof/>
                <w:webHidden/>
              </w:rPr>
              <w:fldChar w:fldCharType="end"/>
            </w:r>
          </w:hyperlink>
        </w:p>
        <w:p w14:paraId="0A854DE7" w14:textId="27A0B30C" w:rsidR="00D83197" w:rsidRDefault="00D83197">
          <w:r>
            <w:rPr>
              <w:b/>
              <w:bCs/>
              <w:noProof/>
            </w:rPr>
            <w:fldChar w:fldCharType="end"/>
          </w:r>
        </w:p>
      </w:sdtContent>
    </w:sdt>
    <w:p w14:paraId="10B7E8A4" w14:textId="77777777" w:rsidR="00F65943" w:rsidRDefault="00F65943">
      <w:pPr>
        <w:pStyle w:val="BodyText"/>
      </w:pPr>
    </w:p>
    <w:p w14:paraId="00D6467C" w14:textId="77777777" w:rsidR="004A334C" w:rsidRDefault="004A334C">
      <w:pPr>
        <w:pStyle w:val="BodyText"/>
      </w:pPr>
    </w:p>
    <w:p w14:paraId="2C1F1B1E" w14:textId="77777777" w:rsidR="004A334C" w:rsidRDefault="004A334C">
      <w:pPr>
        <w:pStyle w:val="BodyText"/>
      </w:pPr>
    </w:p>
    <w:p w14:paraId="3F3E24BE" w14:textId="77777777" w:rsidR="004A334C" w:rsidRDefault="004A334C">
      <w:pPr>
        <w:pStyle w:val="BodyText"/>
      </w:pPr>
    </w:p>
    <w:p w14:paraId="01C3468E" w14:textId="77777777" w:rsidR="004A334C" w:rsidRDefault="004A334C">
      <w:pPr>
        <w:pStyle w:val="BodyText"/>
      </w:pPr>
    </w:p>
    <w:p w14:paraId="460B9A9F" w14:textId="77777777" w:rsidR="004A334C" w:rsidRDefault="004A334C">
      <w:pPr>
        <w:pStyle w:val="BodyText"/>
      </w:pPr>
    </w:p>
    <w:p w14:paraId="5CBF41F7" w14:textId="77777777" w:rsidR="004A334C" w:rsidRDefault="004A334C">
      <w:pPr>
        <w:pStyle w:val="BodyText"/>
      </w:pPr>
    </w:p>
    <w:p w14:paraId="677441DD" w14:textId="77777777" w:rsidR="004A334C" w:rsidRDefault="004A334C">
      <w:pPr>
        <w:pStyle w:val="BodyText"/>
      </w:pPr>
    </w:p>
    <w:p w14:paraId="5E7094E9" w14:textId="77777777" w:rsidR="004A334C" w:rsidRDefault="004A334C">
      <w:pPr>
        <w:pStyle w:val="BodyText"/>
      </w:pPr>
    </w:p>
    <w:p w14:paraId="45C625DA" w14:textId="77777777" w:rsidR="004A334C" w:rsidRDefault="004A334C">
      <w:pPr>
        <w:pStyle w:val="BodyText"/>
      </w:pPr>
    </w:p>
    <w:p w14:paraId="6978C618" w14:textId="77777777" w:rsidR="004A334C" w:rsidRDefault="004A334C">
      <w:pPr>
        <w:pStyle w:val="BodyText"/>
      </w:pPr>
    </w:p>
    <w:p w14:paraId="18A0F63D" w14:textId="77777777" w:rsidR="004A334C" w:rsidRDefault="004A334C">
      <w:pPr>
        <w:pStyle w:val="BodyText"/>
      </w:pPr>
    </w:p>
    <w:p w14:paraId="69841747" w14:textId="77777777" w:rsidR="004A334C" w:rsidRDefault="004A334C">
      <w:pPr>
        <w:pStyle w:val="BodyText"/>
      </w:pPr>
    </w:p>
    <w:p w14:paraId="7767FF73" w14:textId="77777777" w:rsidR="004A334C" w:rsidRDefault="004A334C">
      <w:pPr>
        <w:pStyle w:val="BodyText"/>
      </w:pPr>
    </w:p>
    <w:p w14:paraId="39C0619B" w14:textId="77777777" w:rsidR="004A334C" w:rsidRDefault="004A334C">
      <w:pPr>
        <w:pStyle w:val="BodyText"/>
      </w:pPr>
    </w:p>
    <w:p w14:paraId="0F144465" w14:textId="77777777" w:rsidR="004A334C" w:rsidRDefault="004A334C">
      <w:pPr>
        <w:pStyle w:val="BodyText"/>
      </w:pPr>
    </w:p>
    <w:p w14:paraId="221F421E" w14:textId="77777777" w:rsidR="004A334C" w:rsidRDefault="004A334C">
      <w:pPr>
        <w:pStyle w:val="BodyText"/>
      </w:pPr>
    </w:p>
    <w:p w14:paraId="1E77BD98" w14:textId="77777777" w:rsidR="004A334C" w:rsidRDefault="004A334C">
      <w:pPr>
        <w:pStyle w:val="BodyText"/>
      </w:pPr>
    </w:p>
    <w:p w14:paraId="1484895E" w14:textId="77777777" w:rsidR="004A334C" w:rsidRDefault="004A334C">
      <w:pPr>
        <w:pStyle w:val="BodyText"/>
      </w:pPr>
    </w:p>
    <w:p w14:paraId="1C9C42C3" w14:textId="77777777" w:rsidR="004A334C" w:rsidRDefault="004A334C">
      <w:pPr>
        <w:pStyle w:val="BodyText"/>
      </w:pPr>
    </w:p>
    <w:p w14:paraId="374413E3" w14:textId="31B9EE42" w:rsidR="004A334C" w:rsidRDefault="004A334C">
      <w:pPr>
        <w:pStyle w:val="BodyText"/>
        <w:sectPr w:rsidR="004A334C">
          <w:footerReference w:type="default" r:id="rId12"/>
          <w:pgSz w:w="12240" w:h="15840"/>
          <w:pgMar w:top="1440" w:right="1440" w:bottom="1405" w:left="1440" w:header="720" w:footer="864" w:gutter="0"/>
          <w:pgNumType w:start="1"/>
          <w:cols w:space="720"/>
        </w:sectPr>
      </w:pPr>
    </w:p>
    <w:p w14:paraId="374413E4" w14:textId="77777777" w:rsidR="00820069" w:rsidRDefault="00820069">
      <w:pPr>
        <w:sectPr w:rsidR="00820069">
          <w:type w:val="continuous"/>
          <w:pgSz w:w="12240" w:h="15840"/>
          <w:pgMar w:top="1440" w:right="1440" w:bottom="1405" w:left="1440" w:header="720" w:footer="864" w:gutter="0"/>
          <w:cols w:space="720"/>
        </w:sectPr>
      </w:pPr>
    </w:p>
    <w:p w14:paraId="374413E5" w14:textId="77777777" w:rsidR="00820069" w:rsidRDefault="00820069">
      <w:pPr>
        <w:pStyle w:val="Heading1"/>
      </w:pPr>
      <w:bookmarkStart w:id="19" w:name="_Toc472068878"/>
      <w:bookmarkStart w:id="20" w:name="_Toc484366960"/>
      <w:bookmarkStart w:id="21" w:name="_Toc119857630"/>
      <w:bookmarkStart w:id="22" w:name="_Toc119865342"/>
      <w:bookmarkStart w:id="23" w:name="_Toc119870161"/>
      <w:r>
        <w:t>BACKGROUND</w:t>
      </w:r>
      <w:bookmarkEnd w:id="19"/>
      <w:bookmarkEnd w:id="20"/>
      <w:bookmarkEnd w:id="21"/>
      <w:bookmarkEnd w:id="22"/>
      <w:bookmarkEnd w:id="23"/>
    </w:p>
    <w:p w14:paraId="374413E6" w14:textId="77777777" w:rsidR="00820069" w:rsidRDefault="00820069">
      <w:pPr>
        <w:pStyle w:val="Heading2"/>
      </w:pPr>
      <w:bookmarkStart w:id="24" w:name="_Toc472068879"/>
      <w:bookmarkStart w:id="25" w:name="_Toc484366961"/>
      <w:bookmarkStart w:id="26" w:name="_Toc119857631"/>
      <w:bookmarkStart w:id="27" w:name="_Toc119865343"/>
      <w:bookmarkStart w:id="28" w:name="_Toc119870162"/>
      <w:r>
        <w:t>Introduction</w:t>
      </w:r>
      <w:bookmarkEnd w:id="24"/>
      <w:bookmarkEnd w:id="25"/>
      <w:bookmarkEnd w:id="26"/>
      <w:bookmarkEnd w:id="27"/>
      <w:bookmarkEnd w:id="28"/>
    </w:p>
    <w:p w14:paraId="130A4A3E" w14:textId="1F0D5A18" w:rsidR="7722781E" w:rsidRDefault="7722781E" w:rsidP="40ED8827">
      <w:pPr>
        <w:pStyle w:val="NoSpacing"/>
        <w:rPr>
          <w:color w:val="000000" w:themeColor="text1"/>
          <w:sz w:val="24"/>
          <w:szCs w:val="24"/>
        </w:rPr>
      </w:pPr>
      <w:r w:rsidRPr="40ED8827">
        <w:rPr>
          <w:color w:val="000000" w:themeColor="text1"/>
          <w:sz w:val="24"/>
          <w:szCs w:val="24"/>
        </w:rPr>
        <w:t>Nearly 800,000 Americans suffer from ischemic stroke each year. Stroke is the leading cause of serious long- term disability in the United States</w:t>
      </w:r>
      <w:r w:rsidR="00CA2148">
        <w:rPr>
          <w:color w:val="000000" w:themeColor="text1"/>
          <w:sz w:val="24"/>
          <w:szCs w:val="24"/>
        </w:rPr>
        <w:t xml:space="preserve"> </w:t>
      </w:r>
      <w:r w:rsidRPr="40ED8827">
        <w:rPr>
          <w:color w:val="000000" w:themeColor="text1"/>
          <w:sz w:val="24"/>
          <w:szCs w:val="24"/>
        </w:rPr>
        <w:t>[1]</w:t>
      </w:r>
      <w:r w:rsidRPr="40ED8827">
        <w:rPr>
          <w:color w:val="365F91" w:themeColor="accent1" w:themeShade="BF"/>
          <w:sz w:val="24"/>
          <w:szCs w:val="24"/>
        </w:rPr>
        <w:t>.</w:t>
      </w:r>
      <w:r w:rsidRPr="40ED8827">
        <w:rPr>
          <w:color w:val="000000" w:themeColor="text1"/>
          <w:sz w:val="24"/>
          <w:szCs w:val="24"/>
        </w:rPr>
        <w:t xml:space="preserve"> 87% of stroke patients experience ischemic stroke, of which 24-46% come from large vessel occlusions (LVO)</w:t>
      </w:r>
      <w:r w:rsidR="001E46C0">
        <w:rPr>
          <w:color w:val="000000" w:themeColor="text1"/>
          <w:sz w:val="24"/>
          <w:szCs w:val="24"/>
        </w:rPr>
        <w:t xml:space="preserve"> </w:t>
      </w:r>
      <w:r w:rsidRPr="40ED8827">
        <w:rPr>
          <w:color w:val="000000" w:themeColor="text1"/>
          <w:sz w:val="24"/>
          <w:szCs w:val="24"/>
        </w:rPr>
        <w:t>[2]. Clot retrieval (thrombectomy) must be performed quickly to save brain tissue and maximize recovery. Mechanical thrombectomy, using an aspiration catheter or stent retriever, is becoming the standard of care for eligible patients with LVO stroke. Updated test methods for these devices have the potential to improve patient outcomes and inform treatment options. Characterizing synthetic thrombi and comparing their properties to the whole blood clots currently used for device testing will enhance the quality of data collected. Knowing the mechanical behavior of thrombi allows engineers and clinicians to determine device performance under different patient circumstances, allowing them to troubleshoot devices prior to use.</w:t>
      </w:r>
    </w:p>
    <w:p w14:paraId="600DABDD" w14:textId="102F43E3" w:rsidR="40ED8827" w:rsidRDefault="40ED8827" w:rsidP="40ED8827">
      <w:pPr>
        <w:rPr>
          <w:rFonts w:eastAsia="Times New Roman" w:cs="Times New Roman"/>
          <w:color w:val="000000" w:themeColor="text1"/>
          <w:sz w:val="24"/>
        </w:rPr>
      </w:pPr>
    </w:p>
    <w:p w14:paraId="630A8CD4" w14:textId="3730E592" w:rsidR="7722781E" w:rsidRDefault="7722781E" w:rsidP="40ED8827">
      <w:pPr>
        <w:pStyle w:val="NoSpacing"/>
        <w:rPr>
          <w:color w:val="000000" w:themeColor="text1"/>
          <w:sz w:val="24"/>
          <w:szCs w:val="24"/>
        </w:rPr>
      </w:pPr>
      <w:r w:rsidRPr="40ED8827">
        <w:rPr>
          <w:color w:val="000000" w:themeColor="text1"/>
          <w:sz w:val="24"/>
          <w:szCs w:val="24"/>
        </w:rPr>
        <w:t>The goal of this project is to inform the creation and use of synthetic blood clots for in-vitro medical device demonstrations, testing, and training. Currently, animal (whole) blood clots are used for this purpose, specifically to inform the use of thrombectomy devices. Whole animal blood clots are created from blood directly harvested from a subject (typically porcine or ovine).</w:t>
      </w:r>
      <w:r w:rsidRPr="40ED8827">
        <w:rPr>
          <w:color w:val="365F91" w:themeColor="accent1" w:themeShade="BF"/>
          <w:sz w:val="24"/>
          <w:szCs w:val="24"/>
        </w:rPr>
        <w:t xml:space="preserve"> </w:t>
      </w:r>
      <w:r w:rsidRPr="40ED8827">
        <w:rPr>
          <w:color w:val="000000" w:themeColor="text1"/>
          <w:sz w:val="24"/>
          <w:szCs w:val="24"/>
        </w:rPr>
        <w:t>This blood is run through a centrifuge process, and chemical additives are used to create contrast or other desired characteristics. In recent years, synthetic clots have arrived on the market to replace whole blood clots in benchtop device testing and demonstrations. Synthetic thrombi are easier to obtain, faster to produce, and more customizable in their properties. Artificial clots can assume different colors, stiffnesses, homogeneities, and types of contrast, making them a desirable option for thrombectomy device testing. This project is sponsored by Northern Arizona University’s (NAU) Bioengineering Devices Laboratory (BDL). Upon completion of this project, the sponsor will be able to sell synthetic clots to medical technology companies for device testing.</w:t>
      </w:r>
    </w:p>
    <w:p w14:paraId="7BF86F5F" w14:textId="0C7CBEE5" w:rsidR="40ED8827" w:rsidRDefault="40ED8827" w:rsidP="40ED8827">
      <w:pPr>
        <w:pStyle w:val="BodyText"/>
        <w:rPr>
          <w:highlight w:val="yellow"/>
        </w:rPr>
      </w:pPr>
    </w:p>
    <w:p w14:paraId="374413E9" w14:textId="77777777" w:rsidR="00820069" w:rsidRDefault="00820069">
      <w:pPr>
        <w:pStyle w:val="Heading2"/>
      </w:pPr>
      <w:bookmarkStart w:id="29" w:name="_Toc472068880"/>
      <w:bookmarkStart w:id="30" w:name="_Toc484366962"/>
      <w:bookmarkStart w:id="31" w:name="_Toc119857632"/>
      <w:bookmarkStart w:id="32" w:name="_Toc119865344"/>
      <w:bookmarkStart w:id="33" w:name="_Toc119870163"/>
      <w:r>
        <w:t>Project Description</w:t>
      </w:r>
      <w:bookmarkEnd w:id="29"/>
      <w:bookmarkEnd w:id="30"/>
      <w:bookmarkEnd w:id="31"/>
      <w:bookmarkEnd w:id="32"/>
      <w:bookmarkEnd w:id="33"/>
    </w:p>
    <w:p w14:paraId="6917052F" w14:textId="3666F873" w:rsidR="00F12AC7" w:rsidRPr="00275571" w:rsidRDefault="00F12AC7" w:rsidP="00F12AC7">
      <w:pPr>
        <w:pStyle w:val="BodyText"/>
        <w:rPr>
          <w:sz w:val="24"/>
        </w:rPr>
      </w:pPr>
      <w:r w:rsidRPr="00275571">
        <w:rPr>
          <w:sz w:val="24"/>
        </w:rPr>
        <w:t>Following is the original project description provided by the sponsor in bulleted form:</w:t>
      </w:r>
    </w:p>
    <w:p w14:paraId="5CB4A71C" w14:textId="261A12B6" w:rsidR="00F12AC7" w:rsidRPr="00275571" w:rsidRDefault="00F12AC7" w:rsidP="00F12AC7">
      <w:pPr>
        <w:ind w:right="720" w:firstLine="360"/>
        <w:rPr>
          <w:rFonts w:cs="Times New Roman"/>
          <w:sz w:val="24"/>
        </w:rPr>
      </w:pPr>
      <w:r w:rsidRPr="00275571">
        <w:rPr>
          <w:rFonts w:cs="Times New Roman"/>
          <w:sz w:val="24"/>
        </w:rPr>
        <w:t>“Develop a protocol for polymer synthesis in the Bioengineering Devices Lab</w:t>
      </w:r>
      <w:r w:rsidRPr="00275571">
        <w:rPr>
          <w:rFonts w:cs="Times New Roman"/>
          <w:sz w:val="24"/>
        </w:rPr>
        <w:tab/>
      </w:r>
    </w:p>
    <w:p w14:paraId="434D12BC" w14:textId="680A4B2B" w:rsidR="00F12AC7" w:rsidRPr="00275571" w:rsidRDefault="00F12AC7" w:rsidP="00F12AC7">
      <w:pPr>
        <w:pStyle w:val="ListParagraph"/>
        <w:widowControl/>
        <w:numPr>
          <w:ilvl w:val="0"/>
          <w:numId w:val="7"/>
        </w:numPr>
        <w:suppressAutoHyphens w:val="0"/>
        <w:spacing w:after="160" w:line="259" w:lineRule="auto"/>
        <w:ind w:right="720"/>
        <w:rPr>
          <w:rFonts w:cs="Times New Roman"/>
          <w:sz w:val="24"/>
        </w:rPr>
      </w:pPr>
      <w:r w:rsidRPr="00275571">
        <w:rPr>
          <w:rFonts w:cs="Times New Roman"/>
          <w:sz w:val="24"/>
        </w:rPr>
        <w:t>Research existing protocols for hydrogel polymer synthesis, and whole blood clot creation</w:t>
      </w:r>
    </w:p>
    <w:p w14:paraId="07D3E602" w14:textId="082DA8D4" w:rsidR="00F12AC7" w:rsidRPr="00275571" w:rsidRDefault="00F12AC7" w:rsidP="00F12AC7">
      <w:pPr>
        <w:pStyle w:val="ListParagraph"/>
        <w:widowControl/>
        <w:numPr>
          <w:ilvl w:val="0"/>
          <w:numId w:val="7"/>
        </w:numPr>
        <w:suppressAutoHyphens w:val="0"/>
        <w:spacing w:after="160" w:line="259" w:lineRule="auto"/>
        <w:ind w:right="720"/>
        <w:rPr>
          <w:rFonts w:cs="Times New Roman"/>
          <w:sz w:val="24"/>
        </w:rPr>
      </w:pPr>
      <w:r w:rsidRPr="00275571">
        <w:rPr>
          <w:rFonts w:cs="Times New Roman"/>
          <w:sz w:val="24"/>
        </w:rPr>
        <w:t xml:space="preserve">Complete NAU BioRaft chemical and X-ray safety </w:t>
      </w:r>
      <w:bookmarkStart w:id="34" w:name="_Int_hu1PcdPI"/>
      <w:r w:rsidRPr="00275571">
        <w:rPr>
          <w:rFonts w:cs="Times New Roman"/>
          <w:sz w:val="24"/>
        </w:rPr>
        <w:t>training</w:t>
      </w:r>
      <w:bookmarkEnd w:id="34"/>
    </w:p>
    <w:p w14:paraId="7A5EE5BC" w14:textId="255405F5" w:rsidR="00F12AC7" w:rsidRPr="00275571" w:rsidRDefault="00F12AC7" w:rsidP="00F12AC7">
      <w:pPr>
        <w:pStyle w:val="ListParagraph"/>
        <w:widowControl/>
        <w:numPr>
          <w:ilvl w:val="0"/>
          <w:numId w:val="7"/>
        </w:numPr>
        <w:suppressAutoHyphens w:val="0"/>
        <w:spacing w:after="160" w:line="259" w:lineRule="auto"/>
        <w:ind w:right="720"/>
        <w:rPr>
          <w:rFonts w:cs="Times New Roman"/>
          <w:sz w:val="24"/>
        </w:rPr>
      </w:pPr>
      <w:r w:rsidRPr="00275571">
        <w:rPr>
          <w:rFonts w:cs="Times New Roman"/>
          <w:sz w:val="24"/>
        </w:rPr>
        <w:t>Experiment with polymer synthesis using equipment at BDL (create soft, firm, and radiopaque clots)</w:t>
      </w:r>
    </w:p>
    <w:p w14:paraId="54C6917E" w14:textId="76D9C928" w:rsidR="00F12AC7" w:rsidRPr="00275571" w:rsidRDefault="00F12AC7" w:rsidP="00F12AC7">
      <w:pPr>
        <w:pStyle w:val="ListParagraph"/>
        <w:widowControl/>
        <w:numPr>
          <w:ilvl w:val="1"/>
          <w:numId w:val="7"/>
        </w:numPr>
        <w:suppressAutoHyphens w:val="0"/>
        <w:spacing w:after="160" w:line="259" w:lineRule="auto"/>
        <w:ind w:right="720"/>
        <w:rPr>
          <w:rFonts w:cs="Times New Roman"/>
          <w:sz w:val="24"/>
        </w:rPr>
      </w:pPr>
      <w:r w:rsidRPr="00275571">
        <w:rPr>
          <w:rFonts w:cs="Times New Roman"/>
          <w:sz w:val="24"/>
        </w:rPr>
        <w:t>Validate consistency in the material properties by developing and standardizing mechanical testing procedures (i.e., compression, shear, Poisson’s Ratio)</w:t>
      </w:r>
    </w:p>
    <w:p w14:paraId="254BB909" w14:textId="21AFC863" w:rsidR="00F12AC7" w:rsidRPr="00275571" w:rsidRDefault="00F12AC7" w:rsidP="00F12AC7">
      <w:pPr>
        <w:pStyle w:val="ListParagraph"/>
        <w:widowControl/>
        <w:numPr>
          <w:ilvl w:val="1"/>
          <w:numId w:val="7"/>
        </w:numPr>
        <w:suppressAutoHyphens w:val="0"/>
        <w:spacing w:after="160" w:line="259" w:lineRule="auto"/>
        <w:ind w:right="720"/>
        <w:rPr>
          <w:rFonts w:cs="Times New Roman"/>
          <w:sz w:val="24"/>
        </w:rPr>
      </w:pPr>
      <w:r w:rsidRPr="00275571">
        <w:rPr>
          <w:rFonts w:cs="Times New Roman"/>
          <w:sz w:val="24"/>
        </w:rPr>
        <w:t>Write SOPs for final clot designs and mechanical testing procedures using BDL format</w:t>
      </w:r>
    </w:p>
    <w:p w14:paraId="061FBB1B" w14:textId="43E23E03" w:rsidR="00F12AC7" w:rsidRPr="00275571" w:rsidRDefault="00F12AC7" w:rsidP="00F12AC7">
      <w:pPr>
        <w:ind w:left="360" w:right="720"/>
        <w:rPr>
          <w:rFonts w:cs="Times New Roman"/>
          <w:sz w:val="24"/>
        </w:rPr>
      </w:pPr>
      <w:r w:rsidRPr="00275571">
        <w:rPr>
          <w:rFonts w:cs="Times New Roman"/>
          <w:sz w:val="24"/>
        </w:rPr>
        <w:t>Characterize the material properties of lab-created polymer, commercial polymer, and whole blood clots</w:t>
      </w:r>
    </w:p>
    <w:p w14:paraId="05A44737" w14:textId="1AA0A0DF" w:rsidR="00F12AC7" w:rsidRPr="00275571" w:rsidRDefault="00F12AC7" w:rsidP="00F12AC7">
      <w:pPr>
        <w:pStyle w:val="ListParagraph"/>
        <w:widowControl/>
        <w:numPr>
          <w:ilvl w:val="0"/>
          <w:numId w:val="8"/>
        </w:numPr>
        <w:suppressAutoHyphens w:val="0"/>
        <w:spacing w:after="160" w:line="259" w:lineRule="auto"/>
        <w:ind w:right="720"/>
        <w:rPr>
          <w:rFonts w:cs="Times New Roman"/>
          <w:sz w:val="24"/>
        </w:rPr>
      </w:pPr>
      <w:r w:rsidRPr="00275571">
        <w:rPr>
          <w:rFonts w:cs="Times New Roman"/>
          <w:sz w:val="24"/>
        </w:rPr>
        <w:t>Complete NAU BioRaft Bloodborne Pathogens training, in addition to rheometer use testing</w:t>
      </w:r>
    </w:p>
    <w:p w14:paraId="25AFF467" w14:textId="36F59F49" w:rsidR="00F12AC7" w:rsidRPr="00275571" w:rsidRDefault="00F12AC7" w:rsidP="00F12AC7">
      <w:pPr>
        <w:pStyle w:val="ListParagraph"/>
        <w:widowControl/>
        <w:numPr>
          <w:ilvl w:val="0"/>
          <w:numId w:val="8"/>
        </w:numPr>
        <w:suppressAutoHyphens w:val="0"/>
        <w:spacing w:after="160" w:line="259" w:lineRule="auto"/>
        <w:ind w:right="720"/>
        <w:rPr>
          <w:rFonts w:cs="Times New Roman"/>
          <w:sz w:val="24"/>
        </w:rPr>
      </w:pPr>
      <w:r w:rsidRPr="00275571">
        <w:rPr>
          <w:rFonts w:cs="Times New Roman"/>
          <w:sz w:val="24"/>
        </w:rPr>
        <w:t>Perform data analysis on all synthetic clots to determine the degree of similarity to the control (whole blood clots)</w:t>
      </w:r>
    </w:p>
    <w:p w14:paraId="119554A1" w14:textId="73262A9F" w:rsidR="00F12AC7" w:rsidRPr="00275571" w:rsidRDefault="00F12AC7" w:rsidP="00F12AC7">
      <w:pPr>
        <w:pStyle w:val="ListParagraph"/>
        <w:widowControl/>
        <w:numPr>
          <w:ilvl w:val="0"/>
          <w:numId w:val="8"/>
        </w:numPr>
        <w:suppressAutoHyphens w:val="0"/>
        <w:spacing w:after="160" w:line="259" w:lineRule="auto"/>
        <w:ind w:right="720"/>
        <w:rPr>
          <w:rFonts w:cs="Times New Roman"/>
          <w:sz w:val="24"/>
        </w:rPr>
      </w:pPr>
      <w:r w:rsidRPr="00275571">
        <w:rPr>
          <w:rFonts w:cs="Times New Roman"/>
          <w:sz w:val="24"/>
        </w:rPr>
        <w:t>Report all findings in a final written analysis”</w:t>
      </w:r>
    </w:p>
    <w:p w14:paraId="4A8F686D" w14:textId="62F93BD4" w:rsidR="00F12AC7" w:rsidRPr="00275571" w:rsidRDefault="00F12AC7" w:rsidP="00F12AC7">
      <w:pPr>
        <w:pStyle w:val="BodyText"/>
        <w:rPr>
          <w:sz w:val="24"/>
        </w:rPr>
      </w:pPr>
      <w:r w:rsidRPr="00275571">
        <w:rPr>
          <w:sz w:val="24"/>
        </w:rPr>
        <w:t>Currently, there have not been any revisions to this project description.</w:t>
      </w:r>
    </w:p>
    <w:p w14:paraId="13219B99" w14:textId="77777777" w:rsidR="00F12AC7" w:rsidRDefault="00F12AC7" w:rsidP="00F12AC7">
      <w:pPr>
        <w:pStyle w:val="BodyText"/>
      </w:pPr>
    </w:p>
    <w:p w14:paraId="374413FB" w14:textId="77777777" w:rsidR="00F12AC7" w:rsidRDefault="00F12AC7" w:rsidP="00F12AC7">
      <w:pPr>
        <w:pStyle w:val="Heading1"/>
      </w:pPr>
      <w:bookmarkStart w:id="35" w:name="_Toc119857633"/>
      <w:bookmarkStart w:id="36" w:name="_Toc119865345"/>
      <w:bookmarkStart w:id="37" w:name="_Toc119870164"/>
      <w:r>
        <w:t>REQUIREMENTS</w:t>
      </w:r>
      <w:bookmarkEnd w:id="35"/>
      <w:bookmarkEnd w:id="36"/>
      <w:bookmarkEnd w:id="37"/>
    </w:p>
    <w:p w14:paraId="2DD142E9" w14:textId="0A1FA1EF" w:rsidR="00F12AC7" w:rsidRPr="00275571" w:rsidRDefault="00F12AC7" w:rsidP="00F12AC7">
      <w:pPr>
        <w:pStyle w:val="BodyText"/>
        <w:rPr>
          <w:rFonts w:eastAsia="Times New Roman" w:cs="Times New Roman"/>
          <w:color w:val="000000" w:themeColor="text1"/>
          <w:sz w:val="24"/>
        </w:rPr>
      </w:pPr>
      <w:r w:rsidRPr="00275571">
        <w:rPr>
          <w:rFonts w:eastAsia="Times New Roman" w:cs="Times New Roman"/>
          <w:color w:val="000000" w:themeColor="text1"/>
          <w:sz w:val="24"/>
        </w:rPr>
        <w:t>The Clot Capstone team will be creating synthetic thrombi throughout the semester while adhering to a certain set of customer requirements and engineering requirements. The client, Dr. Becker, described the project to the team and the goals associated with the project. This allowed the team to list the client needs and engineering requirements necessary to meet the project goals and have successful manufacturing and material testing of the synthetic clots.</w:t>
      </w:r>
    </w:p>
    <w:p w14:paraId="374413FF" w14:textId="77777777" w:rsidR="00820069" w:rsidRDefault="00820069">
      <w:pPr>
        <w:pStyle w:val="Heading2"/>
      </w:pPr>
      <w:bookmarkStart w:id="38" w:name="_Toc472068887"/>
      <w:bookmarkStart w:id="39" w:name="_Toc484366969"/>
      <w:bookmarkStart w:id="40" w:name="_Toc119857634"/>
      <w:bookmarkStart w:id="41" w:name="_Toc119865346"/>
      <w:bookmarkStart w:id="42" w:name="_Toc119870165"/>
      <w:r>
        <w:t>Customer Requirements (CRs)</w:t>
      </w:r>
      <w:bookmarkEnd w:id="38"/>
      <w:bookmarkEnd w:id="39"/>
      <w:bookmarkEnd w:id="40"/>
      <w:bookmarkEnd w:id="41"/>
      <w:bookmarkEnd w:id="42"/>
    </w:p>
    <w:p w14:paraId="57385631" w14:textId="23BCD448" w:rsidR="002C683C" w:rsidRPr="00275571" w:rsidRDefault="7899A50C" w:rsidP="40ED8827">
      <w:pPr>
        <w:pStyle w:val="BodyText"/>
        <w:rPr>
          <w:rFonts w:eastAsia="Times New Roman" w:cs="Times New Roman"/>
          <w:color w:val="000000" w:themeColor="text1"/>
          <w:sz w:val="24"/>
        </w:rPr>
      </w:pPr>
      <w:bookmarkStart w:id="43" w:name="_Toc472068888"/>
      <w:bookmarkStart w:id="44" w:name="_Toc484366970"/>
      <w:r w:rsidRPr="00275571">
        <w:rPr>
          <w:rFonts w:eastAsia="Times New Roman" w:cs="Times New Roman"/>
          <w:color w:val="000000" w:themeColor="text1"/>
          <w:sz w:val="24"/>
        </w:rPr>
        <w:t xml:space="preserve">The team worked with Dr. Becker to create a list of customer requirements for the clot capstone project. These requirements are based on the desired characteristics for the synthetic clots and aid the team in making decisions when manufacturing the clots. After discussion amongst the team and the client, the team decided on seven customer needs for the project. These include manufacturability, ability to test material properties, consistent surface texture, consistency of whole blood clots, uniform size, time to produce, and creation using hydrogels/polymers. Each of these requirements were weighed on a scale of one to four to decide which needs were most important for the success of the project. </w:t>
      </w:r>
    </w:p>
    <w:p w14:paraId="1384BB27" w14:textId="3F3FABC3" w:rsidR="002C683C" w:rsidRPr="00275571" w:rsidRDefault="002C683C" w:rsidP="40ED8827">
      <w:pPr>
        <w:ind w:left="60"/>
        <w:rPr>
          <w:rFonts w:eastAsia="Times New Roman" w:cs="Times New Roman"/>
          <w:color w:val="000000" w:themeColor="text1"/>
          <w:sz w:val="24"/>
        </w:rPr>
      </w:pPr>
    </w:p>
    <w:p w14:paraId="76787F16" w14:textId="3E3D2B53" w:rsidR="002C683C" w:rsidRPr="00275571" w:rsidRDefault="7899A50C" w:rsidP="40ED8827">
      <w:pPr>
        <w:rPr>
          <w:rFonts w:eastAsia="Times New Roman" w:cs="Times New Roman"/>
          <w:color w:val="000000" w:themeColor="text1"/>
          <w:sz w:val="24"/>
        </w:rPr>
      </w:pPr>
      <w:r w:rsidRPr="00275571">
        <w:rPr>
          <w:sz w:val="24"/>
        </w:rPr>
        <w:t>Manufacturability was heavily weighted, with a score of four, due to its importance to the project. Manufacturing clots is one of two main objectives the team is looking to achieve throughout the duration of the project, so having a product that can be replicated easily is critical for the team’s success. The second goal of the project is to test the material properties of the clots being created. The ability to test material properties was also given a weight of four in the QFD. Creating a product that can be tested using the rheometer is slightly different from the products that will be used in medical testing. Being able to create a testable puck and a clot that has the same material properties is one challenge the team will be working towards during the two semesters of the project. The last customer requirement receiving a heavy weight and score of four is consistency like whole blood clots. This is the main purpose of the project, and the reason scientists are interested in creating synthetic clots. Being able to replicate the consistency of human blood clots and create a product that acts and feels like a whole clot will allow the team to use these synthetic thrombi in medical testing and training.</w:t>
      </w:r>
    </w:p>
    <w:p w14:paraId="33899B53" w14:textId="45FB2A05" w:rsidR="002C683C" w:rsidRPr="00275571" w:rsidRDefault="002C683C" w:rsidP="40ED8827">
      <w:pPr>
        <w:ind w:left="60"/>
        <w:rPr>
          <w:rFonts w:eastAsia="Times New Roman" w:cs="Times New Roman"/>
          <w:color w:val="000000" w:themeColor="text1"/>
          <w:sz w:val="24"/>
        </w:rPr>
      </w:pPr>
    </w:p>
    <w:p w14:paraId="5000A8E7" w14:textId="1C23402B" w:rsidR="002C683C" w:rsidRPr="00275571" w:rsidRDefault="7899A50C" w:rsidP="000F5AC3">
      <w:pPr>
        <w:pStyle w:val="BodyText"/>
        <w:rPr>
          <w:rFonts w:eastAsia="Times New Roman" w:cs="Times New Roman"/>
          <w:color w:val="000000" w:themeColor="text1"/>
          <w:sz w:val="24"/>
        </w:rPr>
      </w:pPr>
      <w:r w:rsidRPr="00275571">
        <w:rPr>
          <w:rFonts w:eastAsia="Times New Roman" w:cs="Times New Roman"/>
          <w:color w:val="000000" w:themeColor="text1"/>
          <w:sz w:val="24"/>
        </w:rPr>
        <w:t>Creation of the clots using a hydrogel/polymer was given a score of three in the QFD. Using these types of materials when creating clots is of high importance as hydrogels and polymers will resemble whole clots the closest. The BDL lab has used this type of material to create many of the products used in medical device testing and will be the best approach for the team to create soft, medium, and hard clots. Consistent surface texture was given a score of two in the QFD. This requirement is given a mid-range score for importance because it is not necessary for the clots to have consistent surface texture but is a desired feature both the team and client are looking for in the product. The surface texture will be impacted by the method of curing and the type of mold being used to store the clots in. The team will use means of storage that will create the best surface textures in the form of syringes and silicon molds. Uniform size is a requirement that was given a score of two in the QFD. The use of syringes and silicon molds will also help with the uniformity of the product. The team wants to have clots that are uniform in size, but if they are not exactly uniform this will not be looked at as a failure. The final customer requirement for the project is time to produce. This is weighted the lowest with a score of one. Although it would be best to have a product that takes minimal amounts of time to create, any time needed to create a product that meets all other requirements will be acceptable. This was included as a requirement because some types of synthetic thrombi can take large amounts of time to create, and the team wanted to try to identify the best method for creation with time being accounted for.</w:t>
      </w:r>
    </w:p>
    <w:p w14:paraId="37441402" w14:textId="77777777" w:rsidR="00820069" w:rsidRDefault="00820069">
      <w:pPr>
        <w:pStyle w:val="Heading2"/>
      </w:pPr>
      <w:bookmarkStart w:id="45" w:name="_Toc119857635"/>
      <w:bookmarkStart w:id="46" w:name="_Toc119865347"/>
      <w:bookmarkStart w:id="47" w:name="_Toc119870166"/>
      <w:r>
        <w:t>Engineering Requirements (ERs)</w:t>
      </w:r>
      <w:bookmarkEnd w:id="43"/>
      <w:bookmarkEnd w:id="44"/>
      <w:bookmarkEnd w:id="45"/>
      <w:bookmarkEnd w:id="46"/>
      <w:bookmarkEnd w:id="47"/>
    </w:p>
    <w:p w14:paraId="255EA235" w14:textId="01243A9E" w:rsidR="002C683C" w:rsidRPr="00275571" w:rsidRDefault="63C5D49B" w:rsidP="40ED8827">
      <w:pPr>
        <w:pStyle w:val="BodyText"/>
        <w:rPr>
          <w:rFonts w:eastAsia="Times New Roman" w:cs="Times New Roman"/>
          <w:color w:val="000000" w:themeColor="text1"/>
          <w:sz w:val="24"/>
        </w:rPr>
      </w:pPr>
      <w:bookmarkStart w:id="48" w:name="_Toc472068889"/>
      <w:bookmarkStart w:id="49" w:name="_Toc484366971"/>
      <w:r w:rsidRPr="00275571">
        <w:rPr>
          <w:rFonts w:eastAsia="Times New Roman" w:cs="Times New Roman"/>
          <w:color w:val="000000" w:themeColor="text1"/>
          <w:sz w:val="24"/>
        </w:rPr>
        <w:t>The team used a selection of engineering requirements to quantify the customer requirements and give measurable parameters for the project. Engineering requirements for synthetic clots include modulus of elasticity, viscosity, chemical stability, shear modulus, tensile strength, surface roughness, and cost. These requirements are related closest to the material properties of the clots, but some are connected closely with safety and economics.</w:t>
      </w:r>
    </w:p>
    <w:p w14:paraId="0E9A6DD6" w14:textId="47ABDB5E" w:rsidR="40ED8827" w:rsidRPr="00275571" w:rsidRDefault="22C0FEE4" w:rsidP="40ED8827">
      <w:pPr>
        <w:pStyle w:val="BodyText"/>
        <w:rPr>
          <w:rFonts w:eastAsia="Times New Roman" w:cs="Times New Roman"/>
          <w:color w:val="000000" w:themeColor="text1"/>
          <w:sz w:val="24"/>
        </w:rPr>
      </w:pPr>
      <w:r w:rsidRPr="00275571">
        <w:rPr>
          <w:rFonts w:eastAsia="Times New Roman" w:cs="Times New Roman"/>
          <w:color w:val="000000" w:themeColor="text1"/>
          <w:sz w:val="24"/>
        </w:rPr>
        <w:t>Modulus of elasticity, shear modulus, tensile strength, and viscosity will be tested using the rheometer in the lab. Values for these individual parameters will vary based on the hardness of the clot and will be compared to whole clot data. These engineering requirements will help the team understand the mechanical properties of the specimens being tested and give the team knowledge on how to alter the chemicals in our solution to produce clots that resemble whole blood closest. Chemical stability of the clots is important because the clots need to be able to be stored without degrading and maintain their shape and size when being handled. If the clots are unstable, they can continue to have chemical reactions after the manufacturing process has ended that will negatively impact the properties of the product. The chemicals being used to create the clots are toxic to humans and can be more dangerous if unstable. Another measurable parameter the team will focus on is the surface roughness of the clots. This will be measured visually after the clots have completed their curing process. The roughness of the clot is important to the team because the clots need to be smooth on the outside when used in medical testing equipment.  The clots will not be seen as successful if they have bumps or lesions on the surface. The last measurable quantity the team will account for is the cost of the clots. Keeping the cost down for the clots is desirable but not critical to the success of the project. If the clots being manufactured were being marketed and sold, the cost would be much more important, but for the purpose of creating clots that have the best properties possible, cost is not a defining factor. Each of these parameters are important to the success of the project, with some being more important than others, and will be referred to throughout the semester to maintain consistency.</w:t>
      </w:r>
    </w:p>
    <w:p w14:paraId="37441421" w14:textId="77777777" w:rsidR="00D93DCB" w:rsidRDefault="00D93DCB">
      <w:pPr>
        <w:pStyle w:val="Heading2"/>
      </w:pPr>
      <w:bookmarkStart w:id="50" w:name="_Toc119857636"/>
      <w:bookmarkStart w:id="51" w:name="_Toc119865348"/>
      <w:bookmarkStart w:id="52" w:name="_Toc472068898"/>
      <w:bookmarkStart w:id="53" w:name="_Toc484366980"/>
      <w:bookmarkStart w:id="54" w:name="_Toc119870167"/>
      <w:bookmarkEnd w:id="48"/>
      <w:bookmarkEnd w:id="49"/>
      <w:r>
        <w:t>Functional Decomposition</w:t>
      </w:r>
      <w:bookmarkEnd w:id="50"/>
      <w:bookmarkEnd w:id="51"/>
      <w:bookmarkEnd w:id="54"/>
    </w:p>
    <w:p w14:paraId="3750414E" w14:textId="23E7F773" w:rsidR="00F12AC7" w:rsidRPr="00275571" w:rsidRDefault="00F12AC7" w:rsidP="00F12AC7">
      <w:pPr>
        <w:pStyle w:val="BodyText"/>
        <w:rPr>
          <w:sz w:val="24"/>
        </w:rPr>
      </w:pPr>
      <w:r w:rsidRPr="00275571">
        <w:rPr>
          <w:sz w:val="24"/>
        </w:rPr>
        <w:t xml:space="preserve">The functional decomposition for this project is demonstrated through both a black box model and a functional model. The black box model describes the primary mechanism in bare-bones format. The functional model is a more detailed examination of the inputs and outputs of the system. </w:t>
      </w:r>
    </w:p>
    <w:p w14:paraId="37441424" w14:textId="77777777" w:rsidR="00D93DCB" w:rsidRDefault="00D93DCB" w:rsidP="00D93DCB">
      <w:pPr>
        <w:pStyle w:val="Heading3"/>
      </w:pPr>
      <w:bookmarkStart w:id="55" w:name="_Toc119857637"/>
      <w:bookmarkStart w:id="56" w:name="_Toc119865349"/>
      <w:bookmarkStart w:id="57" w:name="_Toc119870168"/>
      <w:r>
        <w:t>Black Box Model</w:t>
      </w:r>
      <w:bookmarkEnd w:id="55"/>
      <w:bookmarkEnd w:id="56"/>
      <w:bookmarkEnd w:id="57"/>
    </w:p>
    <w:p w14:paraId="1D180123" w14:textId="4A4CFA10" w:rsidR="1601DA41" w:rsidRPr="00497521" w:rsidRDefault="1601DA41" w:rsidP="3E24552A">
      <w:pPr>
        <w:pStyle w:val="BodyText"/>
        <w:rPr>
          <w:rFonts w:eastAsia="Times New Roman" w:cs="Times New Roman"/>
          <w:color w:val="000000" w:themeColor="text1"/>
          <w:sz w:val="24"/>
        </w:rPr>
      </w:pPr>
      <w:r w:rsidRPr="00497521">
        <w:rPr>
          <w:rFonts w:eastAsia="Times New Roman" w:cs="Times New Roman"/>
          <w:color w:val="000000" w:themeColor="text1"/>
          <w:sz w:val="24"/>
        </w:rPr>
        <w:t>The black box model (Figure 1) breaks the manufacturing process into its reactants and products. It is a broad strokes overview, used for reverse engineering purposes only, and for the team to determine the unchangeable parts of our process as opposed to the flexible elements.</w:t>
      </w:r>
    </w:p>
    <w:p w14:paraId="5FA369D6" w14:textId="77777777" w:rsidR="00497521" w:rsidRDefault="1601DA41" w:rsidP="00497521">
      <w:pPr>
        <w:keepNext/>
        <w:spacing w:after="120"/>
        <w:jc w:val="center"/>
      </w:pPr>
      <w:r>
        <w:rPr>
          <w:noProof/>
        </w:rPr>
        <w:drawing>
          <wp:inline distT="0" distB="0" distL="0" distR="0" wp14:anchorId="1D9C2F1A" wp14:editId="113875F7">
            <wp:extent cx="4876802" cy="2028825"/>
            <wp:effectExtent l="0" t="0" r="0" b="0"/>
            <wp:docPr id="177884098" name="Picture 17788409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876802" cy="2028825"/>
                    </a:xfrm>
                    <a:prstGeom prst="rect">
                      <a:avLst/>
                    </a:prstGeom>
                  </pic:spPr>
                </pic:pic>
              </a:graphicData>
            </a:graphic>
          </wp:inline>
        </w:drawing>
      </w:r>
    </w:p>
    <w:p w14:paraId="1227929E" w14:textId="07E3EE8B" w:rsidR="1601DA41" w:rsidRPr="00497521" w:rsidRDefault="00497521" w:rsidP="00497521">
      <w:pPr>
        <w:pStyle w:val="Caption"/>
        <w:rPr>
          <w:rFonts w:eastAsia="Times New Roman" w:cs="Times New Roman"/>
          <w:i w:val="0"/>
          <w:iCs w:val="0"/>
          <w:color w:val="000000" w:themeColor="text1"/>
          <w:szCs w:val="22"/>
        </w:rPr>
      </w:pPr>
      <w:r w:rsidRPr="00497521">
        <w:rPr>
          <w:i w:val="0"/>
          <w:iCs w:val="0"/>
        </w:rPr>
        <w:t xml:space="preserve">Figure </w:t>
      </w:r>
      <w:r w:rsidRPr="00497521">
        <w:rPr>
          <w:i w:val="0"/>
          <w:iCs w:val="0"/>
        </w:rPr>
        <w:fldChar w:fldCharType="begin"/>
      </w:r>
      <w:r w:rsidRPr="00497521">
        <w:rPr>
          <w:i w:val="0"/>
          <w:iCs w:val="0"/>
        </w:rPr>
        <w:instrText xml:space="preserve"> SEQ Figure \* ARABIC </w:instrText>
      </w:r>
      <w:r w:rsidRPr="00497521">
        <w:rPr>
          <w:i w:val="0"/>
          <w:iCs w:val="0"/>
        </w:rPr>
        <w:fldChar w:fldCharType="separate"/>
      </w:r>
      <w:r w:rsidR="004A334C">
        <w:rPr>
          <w:i w:val="0"/>
          <w:iCs w:val="0"/>
          <w:noProof/>
        </w:rPr>
        <w:t>1</w:t>
      </w:r>
      <w:r w:rsidRPr="00497521">
        <w:rPr>
          <w:i w:val="0"/>
          <w:iCs w:val="0"/>
        </w:rPr>
        <w:fldChar w:fldCharType="end"/>
      </w:r>
      <w:r w:rsidRPr="00497521">
        <w:rPr>
          <w:i w:val="0"/>
          <w:iCs w:val="0"/>
        </w:rPr>
        <w:t>: Black Box Model</w:t>
      </w:r>
    </w:p>
    <w:p w14:paraId="661E8D1B" w14:textId="6ED1E997" w:rsidR="3E24552A" w:rsidRPr="007700EA" w:rsidRDefault="00F12AC7" w:rsidP="3E24552A">
      <w:pPr>
        <w:pStyle w:val="BodyText"/>
        <w:rPr>
          <w:sz w:val="24"/>
        </w:rPr>
      </w:pPr>
      <w:r w:rsidRPr="00275571">
        <w:rPr>
          <w:sz w:val="24"/>
        </w:rPr>
        <w:t>The reactants are shown as an input arrow, which is solid as it is a material. The mixing and curing process is the primary function of our manufacturing process. The output material is fully cured thrombi, shown on the right side of the figure.</w:t>
      </w:r>
    </w:p>
    <w:p w14:paraId="37441427" w14:textId="77777777" w:rsidR="00D93DCB" w:rsidRDefault="00D93DCB" w:rsidP="00D93DCB">
      <w:pPr>
        <w:pStyle w:val="Heading3"/>
      </w:pPr>
      <w:bookmarkStart w:id="58" w:name="_Toc119857638"/>
      <w:bookmarkStart w:id="59" w:name="_Toc119865350"/>
      <w:bookmarkStart w:id="60" w:name="_Toc119870169"/>
      <w:r>
        <w:t>Functional Model/Work-Process Diagram/Hierarchical Task Analysis</w:t>
      </w:r>
      <w:bookmarkEnd w:id="58"/>
      <w:bookmarkEnd w:id="59"/>
      <w:bookmarkEnd w:id="60"/>
    </w:p>
    <w:p w14:paraId="399F2E0B" w14:textId="054944DC" w:rsidR="00F12AC7" w:rsidRPr="00275571" w:rsidRDefault="00F12AC7" w:rsidP="00F12AC7">
      <w:pPr>
        <w:pStyle w:val="BodyText"/>
        <w:rPr>
          <w:sz w:val="24"/>
        </w:rPr>
      </w:pPr>
      <w:bookmarkStart w:id="61" w:name="_Toc472068891"/>
      <w:bookmarkStart w:id="62" w:name="_Toc484366973"/>
      <w:r w:rsidRPr="00275571">
        <w:rPr>
          <w:sz w:val="24"/>
        </w:rPr>
        <w:t>The functional model describes the manufacturing process in more detail. Each step of the chemical addition, and mixing processes are denoted by solid lines for materials, and dashed lines for energy inputs. There are no signal inputs for this process. The curing process is the primary subsystem under investigation in our experimentation since the mixing steps are crucial to the chemical reaction mechanisms. Additionally, the molds are under investigation as well as the amounts of each chemical added. Contrast is not shown in this model, as we are still determining the best step for its addition. Currently, we believe the contrast should be added with the DI water.</w:t>
      </w:r>
    </w:p>
    <w:p w14:paraId="5302662C" w14:textId="77777777" w:rsidR="00F12AC7" w:rsidRDefault="00F12AC7" w:rsidP="00F12AC7">
      <w:pPr>
        <w:pStyle w:val="BodyText"/>
        <w:keepNext/>
        <w:jc w:val="center"/>
      </w:pPr>
      <w:r>
        <w:rPr>
          <w:noProof/>
        </w:rPr>
        <w:drawing>
          <wp:inline distT="0" distB="0" distL="0" distR="0" wp14:anchorId="4F0D0755" wp14:editId="41DF289D">
            <wp:extent cx="5982159" cy="3132325"/>
            <wp:effectExtent l="0" t="0" r="0" b="508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7730" cy="3140478"/>
                    </a:xfrm>
                    <a:prstGeom prst="rect">
                      <a:avLst/>
                    </a:prstGeom>
                  </pic:spPr>
                </pic:pic>
              </a:graphicData>
            </a:graphic>
          </wp:inline>
        </w:drawing>
      </w:r>
    </w:p>
    <w:p w14:paraId="1211F7C0" w14:textId="2D1419F7" w:rsidR="3E24552A" w:rsidRPr="003A4C44" w:rsidRDefault="00F12AC7" w:rsidP="003A4C44">
      <w:pPr>
        <w:pStyle w:val="Caption"/>
        <w:rPr>
          <w:i w:val="0"/>
          <w:iCs w:val="0"/>
        </w:rPr>
      </w:pPr>
      <w:r w:rsidRPr="00275571">
        <w:rPr>
          <w:i w:val="0"/>
          <w:iCs w:val="0"/>
        </w:rPr>
        <w:t xml:space="preserve">Figure </w:t>
      </w:r>
      <w:r w:rsidRPr="00275571">
        <w:rPr>
          <w:i w:val="0"/>
          <w:iCs w:val="0"/>
        </w:rPr>
        <w:fldChar w:fldCharType="begin"/>
      </w:r>
      <w:r w:rsidRPr="00275571">
        <w:rPr>
          <w:i w:val="0"/>
          <w:iCs w:val="0"/>
        </w:rPr>
        <w:instrText xml:space="preserve"> SEQ Figure \* ARABIC </w:instrText>
      </w:r>
      <w:r w:rsidRPr="00275571">
        <w:rPr>
          <w:i w:val="0"/>
          <w:iCs w:val="0"/>
        </w:rPr>
        <w:fldChar w:fldCharType="separate"/>
      </w:r>
      <w:r w:rsidR="004A334C">
        <w:rPr>
          <w:i w:val="0"/>
          <w:iCs w:val="0"/>
          <w:noProof/>
        </w:rPr>
        <w:t>2</w:t>
      </w:r>
      <w:r w:rsidRPr="00275571">
        <w:rPr>
          <w:i w:val="0"/>
          <w:iCs w:val="0"/>
        </w:rPr>
        <w:fldChar w:fldCharType="end"/>
      </w:r>
      <w:r w:rsidRPr="00275571">
        <w:rPr>
          <w:i w:val="0"/>
          <w:iCs w:val="0"/>
        </w:rPr>
        <w:t>: Functional Decomposition</w:t>
      </w:r>
    </w:p>
    <w:p w14:paraId="24249794" w14:textId="45A7C2A5" w:rsidR="00F00108" w:rsidRDefault="00F00108" w:rsidP="00F00108">
      <w:pPr>
        <w:pStyle w:val="Heading2"/>
      </w:pPr>
      <w:bookmarkStart w:id="63" w:name="_Toc119857639"/>
      <w:bookmarkStart w:id="64" w:name="_Toc119865351"/>
      <w:bookmarkStart w:id="65" w:name="_Toc119870170"/>
      <w:r>
        <w:t>House of Quality (HoQ)</w:t>
      </w:r>
      <w:bookmarkEnd w:id="61"/>
      <w:bookmarkEnd w:id="62"/>
      <w:bookmarkEnd w:id="63"/>
      <w:bookmarkEnd w:id="64"/>
      <w:bookmarkEnd w:id="65"/>
    </w:p>
    <w:p w14:paraId="43196008" w14:textId="7AB02602" w:rsidR="002C683C" w:rsidRPr="00275571" w:rsidRDefault="676140F0" w:rsidP="40ED8827">
      <w:pPr>
        <w:pStyle w:val="BodyText"/>
        <w:rPr>
          <w:sz w:val="24"/>
        </w:rPr>
      </w:pPr>
      <w:r w:rsidRPr="00275571">
        <w:rPr>
          <w:rFonts w:eastAsia="Times New Roman" w:cs="Times New Roman"/>
          <w:color w:val="000000" w:themeColor="text1"/>
          <w:sz w:val="24"/>
        </w:rPr>
        <w:t>The clot team compiled the customer and engineering requirements in a QFD to determine the customer needs that impacted the project greatest. The team used the previously mentioned weighted scores for the customer needs and related those to the technical requirements to determine which parameters need to be focused on when manufacturing the clots. After completing the analysis in the QFD, shown in Figure 2, the team identified viscosity to be the most impactful parameter. The clots must have an appropriate viscosity to be tested for material properties and to be used in medical device training. Chemical stability was found to be the second most important parameter. Products being chemically unstable cannot be tested properly and will create issues for the team and anyone handling the product. Surface roughness was the third most important. Clots need to be smooth in order to be used for training. If the clots produced cannot be used for medical training, the team has failed and has not manufactured an adequate clot.</w:t>
      </w:r>
    </w:p>
    <w:p w14:paraId="6FA4005F" w14:textId="77777777" w:rsidR="00FE3265" w:rsidRDefault="676140F0" w:rsidP="00FE3265">
      <w:pPr>
        <w:pStyle w:val="Caption"/>
        <w:keepNext/>
      </w:pPr>
      <w:r>
        <w:rPr>
          <w:noProof/>
        </w:rPr>
        <w:drawing>
          <wp:inline distT="0" distB="0" distL="0" distR="0" wp14:anchorId="1AB028F4" wp14:editId="2B3F0637">
            <wp:extent cx="5943600" cy="4133850"/>
            <wp:effectExtent l="0" t="0" r="0" b="0"/>
            <wp:docPr id="1350984044" name="Picture 135098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4133850"/>
                    </a:xfrm>
                    <a:prstGeom prst="rect">
                      <a:avLst/>
                    </a:prstGeom>
                  </pic:spPr>
                </pic:pic>
              </a:graphicData>
            </a:graphic>
          </wp:inline>
        </w:drawing>
      </w:r>
    </w:p>
    <w:p w14:paraId="3DA938AA" w14:textId="752FAB82" w:rsidR="002C683C" w:rsidRPr="00275571" w:rsidRDefault="00FE3265" w:rsidP="00FE3265">
      <w:pPr>
        <w:pStyle w:val="Caption"/>
        <w:rPr>
          <w:i w:val="0"/>
          <w:iCs w:val="0"/>
        </w:rPr>
      </w:pPr>
      <w:r w:rsidRPr="00275571">
        <w:rPr>
          <w:i w:val="0"/>
          <w:iCs w:val="0"/>
        </w:rPr>
        <w:t xml:space="preserve">Figure </w:t>
      </w:r>
      <w:r w:rsidRPr="00275571">
        <w:rPr>
          <w:i w:val="0"/>
          <w:iCs w:val="0"/>
        </w:rPr>
        <w:fldChar w:fldCharType="begin"/>
      </w:r>
      <w:r w:rsidRPr="00275571">
        <w:rPr>
          <w:i w:val="0"/>
          <w:iCs w:val="0"/>
        </w:rPr>
        <w:instrText xml:space="preserve"> SEQ Figure \* ARABIC </w:instrText>
      </w:r>
      <w:r w:rsidRPr="00275571">
        <w:rPr>
          <w:i w:val="0"/>
          <w:iCs w:val="0"/>
        </w:rPr>
        <w:fldChar w:fldCharType="separate"/>
      </w:r>
      <w:r w:rsidR="004A334C">
        <w:rPr>
          <w:i w:val="0"/>
          <w:iCs w:val="0"/>
          <w:noProof/>
        </w:rPr>
        <w:t>3</w:t>
      </w:r>
      <w:r w:rsidRPr="00275571">
        <w:rPr>
          <w:i w:val="0"/>
          <w:iCs w:val="0"/>
        </w:rPr>
        <w:fldChar w:fldCharType="end"/>
      </w:r>
      <w:r w:rsidRPr="00275571">
        <w:rPr>
          <w:i w:val="0"/>
          <w:iCs w:val="0"/>
        </w:rPr>
        <w:t>: QFD</w:t>
      </w:r>
    </w:p>
    <w:p w14:paraId="4B87B217" w14:textId="6D505886" w:rsidR="002C683C" w:rsidRPr="00275571" w:rsidRDefault="676140F0" w:rsidP="40ED8827">
      <w:pPr>
        <w:pStyle w:val="BodyText"/>
        <w:rPr>
          <w:sz w:val="24"/>
        </w:rPr>
      </w:pPr>
      <w:r w:rsidRPr="00275571">
        <w:rPr>
          <w:rFonts w:eastAsia="Times New Roman" w:cs="Times New Roman"/>
          <w:color w:val="000000" w:themeColor="text1"/>
          <w:sz w:val="24"/>
        </w:rPr>
        <w:t xml:space="preserve">The analysis within the QFD helped the team have a better understanding of the individual impacts the technical requirements would have on the success of the project. This information helped the team in the design process by pointing them in the direction of better curing methods and storage. The curing process and storage of the clots will have the strongest connection with viscosity and chemical stability. Prior to this analysis, the team was more focused on having a product that had material properties </w:t>
      </w:r>
      <w:r w:rsidR="003A4C44" w:rsidRPr="00275571">
        <w:rPr>
          <w:rFonts w:eastAsia="Times New Roman" w:cs="Times New Roman"/>
          <w:color w:val="000000" w:themeColor="text1"/>
          <w:sz w:val="24"/>
        </w:rPr>
        <w:t>like</w:t>
      </w:r>
      <w:r w:rsidRPr="00275571">
        <w:rPr>
          <w:rFonts w:eastAsia="Times New Roman" w:cs="Times New Roman"/>
          <w:color w:val="000000" w:themeColor="text1"/>
          <w:sz w:val="24"/>
        </w:rPr>
        <w:t xml:space="preserve"> whole blood as the main goal, but the QFD proved that it would not be possible without a few other requirements being met first. The QFD proved to be a great tool for the team and helped the team focus on how to approach the clot making procedure while keeping important requirements in mind</w:t>
      </w:r>
      <w:r w:rsidR="00F12AC7" w:rsidRPr="00275571">
        <w:rPr>
          <w:rFonts w:eastAsia="Times New Roman" w:cs="Times New Roman"/>
          <w:color w:val="000000" w:themeColor="text1"/>
          <w:sz w:val="24"/>
        </w:rPr>
        <w:t>.</w:t>
      </w:r>
    </w:p>
    <w:p w14:paraId="7D90D219" w14:textId="20DB8362" w:rsidR="00D04BCC" w:rsidRDefault="004C6E7D" w:rsidP="000B47F2">
      <w:pPr>
        <w:pStyle w:val="Heading2"/>
      </w:pPr>
      <w:bookmarkStart w:id="66" w:name="_Toc119857640"/>
      <w:bookmarkStart w:id="67" w:name="_Toc119865352"/>
      <w:bookmarkStart w:id="68" w:name="_Toc119870171"/>
      <w:r>
        <w:t>Standards, Codes, and Regulations</w:t>
      </w:r>
      <w:bookmarkEnd w:id="66"/>
      <w:bookmarkEnd w:id="67"/>
      <w:bookmarkEnd w:id="68"/>
    </w:p>
    <w:p w14:paraId="47A121E2" w14:textId="1C7127A5" w:rsidR="00F12AC7" w:rsidRDefault="00104A31" w:rsidP="00F00108">
      <w:pPr>
        <w:pStyle w:val="BodyText"/>
        <w:rPr>
          <w:sz w:val="24"/>
        </w:rPr>
      </w:pPr>
      <w:r w:rsidRPr="00275571">
        <w:rPr>
          <w:sz w:val="24"/>
        </w:rPr>
        <w:t>Since this project is exploring a new method of in vitro testing</w:t>
      </w:r>
      <w:r w:rsidR="00F12AC7" w:rsidRPr="00275571">
        <w:rPr>
          <w:sz w:val="24"/>
        </w:rPr>
        <w:t>, there aren’t any engineering standards in place for its use. However, we are accountable for adhering to the ethics of research conduct. It is imperative that all the data collected is honestly and ethically done. Our mistakes and any errors will be documented, as is the lab practice. Any anomalies present in the data will be enumerated in our reporting, and we will troubleshoot our methods for errors as testing progresses, so that everything is above board. Manufacturing methods will also be documented thoroughly to ensure consistency and validity of all results.</w:t>
      </w:r>
    </w:p>
    <w:p w14:paraId="1DCA7D0C" w14:textId="77777777" w:rsidR="00275571" w:rsidRPr="00275571" w:rsidRDefault="00275571" w:rsidP="00F00108">
      <w:pPr>
        <w:pStyle w:val="BodyText"/>
        <w:rPr>
          <w:sz w:val="24"/>
        </w:rPr>
      </w:pPr>
    </w:p>
    <w:p w14:paraId="45966031" w14:textId="26B4B694" w:rsidR="00F00108" w:rsidRDefault="00F00108" w:rsidP="00F00108">
      <w:pPr>
        <w:pStyle w:val="Heading1"/>
      </w:pPr>
      <w:bookmarkStart w:id="69" w:name="_Toc119857641"/>
      <w:bookmarkStart w:id="70" w:name="_Toc119865353"/>
      <w:bookmarkStart w:id="71" w:name="_Toc119870172"/>
      <w:r>
        <w:t>Testing Procedures (TPs)</w:t>
      </w:r>
      <w:bookmarkEnd w:id="69"/>
      <w:bookmarkEnd w:id="70"/>
      <w:bookmarkEnd w:id="71"/>
    </w:p>
    <w:p w14:paraId="795D3DC8" w14:textId="34CE61C9" w:rsidR="0089789F" w:rsidRPr="00275571" w:rsidRDefault="00FA67DC" w:rsidP="00F00108">
      <w:pPr>
        <w:pStyle w:val="BodyText"/>
        <w:rPr>
          <w:sz w:val="24"/>
        </w:rPr>
      </w:pPr>
      <w:r w:rsidRPr="00275571">
        <w:rPr>
          <w:sz w:val="24"/>
        </w:rPr>
        <w:t xml:space="preserve">This section will describe the testing procedures used to verify the manufacturing processes for the synthetic thrombi and the material properties of the fully cured polymers. There are 3 testing procedures in total, the radiopacity test, shear and </w:t>
      </w:r>
      <w:r w:rsidR="008B0EB4" w:rsidRPr="00275571">
        <w:rPr>
          <w:sz w:val="24"/>
        </w:rPr>
        <w:t>elastic</w:t>
      </w:r>
      <w:r w:rsidRPr="00275571">
        <w:rPr>
          <w:sz w:val="24"/>
        </w:rPr>
        <w:t xml:space="preserve"> modul</w:t>
      </w:r>
      <w:r w:rsidR="008B0EB4" w:rsidRPr="00275571">
        <w:rPr>
          <w:sz w:val="24"/>
        </w:rPr>
        <w:t>i</w:t>
      </w:r>
      <w:r w:rsidRPr="00275571">
        <w:rPr>
          <w:sz w:val="24"/>
        </w:rPr>
        <w:t xml:space="preserve"> test</w:t>
      </w:r>
      <w:r w:rsidR="008B0EB4" w:rsidRPr="00275571">
        <w:rPr>
          <w:sz w:val="24"/>
        </w:rPr>
        <w:t>s</w:t>
      </w:r>
      <w:r w:rsidRPr="00275571">
        <w:rPr>
          <w:sz w:val="24"/>
        </w:rPr>
        <w:t xml:space="preserve">, and a benchtop occlusion test. If </w:t>
      </w:r>
      <w:r w:rsidR="00AC639B" w:rsidRPr="00275571">
        <w:rPr>
          <w:sz w:val="24"/>
        </w:rPr>
        <w:t>possible,</w:t>
      </w:r>
      <w:r w:rsidRPr="00275571">
        <w:rPr>
          <w:sz w:val="24"/>
        </w:rPr>
        <w:t xml:space="preserve"> the samples will </w:t>
      </w:r>
      <w:r w:rsidR="007A57C2" w:rsidRPr="00275571">
        <w:rPr>
          <w:sz w:val="24"/>
        </w:rPr>
        <w:t xml:space="preserve">be analyzed under a microscope for </w:t>
      </w:r>
      <w:r w:rsidR="00AC639B" w:rsidRPr="00275571">
        <w:rPr>
          <w:sz w:val="24"/>
        </w:rPr>
        <w:t>damage or degradation during testing.</w:t>
      </w:r>
      <w:r w:rsidR="007A57C2" w:rsidRPr="00275571">
        <w:rPr>
          <w:sz w:val="24"/>
        </w:rPr>
        <w:t xml:space="preserve"> </w:t>
      </w:r>
    </w:p>
    <w:p w14:paraId="38BE11BC" w14:textId="0794E83D" w:rsidR="00F00108" w:rsidRDefault="00F00108" w:rsidP="00F00108">
      <w:pPr>
        <w:pStyle w:val="Heading2"/>
      </w:pPr>
      <w:bookmarkStart w:id="72" w:name="_Toc119857642"/>
      <w:bookmarkStart w:id="73" w:name="_Toc119865354"/>
      <w:bookmarkStart w:id="74" w:name="_Toc119870173"/>
      <w:r>
        <w:t xml:space="preserve">Testing Procedure 1: </w:t>
      </w:r>
      <w:r w:rsidR="003D75C5">
        <w:t xml:space="preserve">Shear and </w:t>
      </w:r>
      <w:r w:rsidR="008B0EB4">
        <w:t>Elastic</w:t>
      </w:r>
      <w:r w:rsidR="003D75C5">
        <w:t xml:space="preserve"> Moduli</w:t>
      </w:r>
      <w:bookmarkEnd w:id="72"/>
      <w:bookmarkEnd w:id="73"/>
      <w:bookmarkEnd w:id="74"/>
    </w:p>
    <w:p w14:paraId="6EBB2233" w14:textId="5E4B7706" w:rsidR="00F00108" w:rsidRPr="00275571" w:rsidRDefault="00AC639B" w:rsidP="00F00108">
      <w:pPr>
        <w:pStyle w:val="BodyText"/>
        <w:rPr>
          <w:sz w:val="24"/>
        </w:rPr>
      </w:pPr>
      <w:r w:rsidRPr="00275571">
        <w:rPr>
          <w:sz w:val="24"/>
        </w:rPr>
        <w:t xml:space="preserve">The most important testing procedure in this project is the shear and </w:t>
      </w:r>
      <w:r w:rsidR="008B0EB4" w:rsidRPr="00275571">
        <w:rPr>
          <w:sz w:val="24"/>
        </w:rPr>
        <w:t>elastic</w:t>
      </w:r>
      <w:r w:rsidRPr="00275571">
        <w:rPr>
          <w:sz w:val="24"/>
        </w:rPr>
        <w:t xml:space="preserve"> modulus testing. </w:t>
      </w:r>
      <w:r w:rsidR="003D75C5" w:rsidRPr="00275571">
        <w:rPr>
          <w:sz w:val="24"/>
        </w:rPr>
        <w:t xml:space="preserve">These tests will be used to determine the stiffness and material properties of the fully cured thrombi. </w:t>
      </w:r>
    </w:p>
    <w:p w14:paraId="1C1BF49E" w14:textId="77777777" w:rsidR="00F00108" w:rsidRDefault="00F00108" w:rsidP="00F00108">
      <w:pPr>
        <w:pStyle w:val="Heading3"/>
      </w:pPr>
      <w:bookmarkStart w:id="75" w:name="_Toc119857643"/>
      <w:bookmarkStart w:id="76" w:name="_Toc119865355"/>
      <w:bookmarkStart w:id="77" w:name="_Toc119870174"/>
      <w:r>
        <w:t>Testing Procedure 1: Objective</w:t>
      </w:r>
      <w:bookmarkEnd w:id="75"/>
      <w:bookmarkEnd w:id="76"/>
      <w:bookmarkEnd w:id="77"/>
    </w:p>
    <w:p w14:paraId="4C96655A" w14:textId="43BF3D8C" w:rsidR="003D75C5" w:rsidRPr="00275571" w:rsidRDefault="008B0EB4" w:rsidP="00F00108">
      <w:pPr>
        <w:pStyle w:val="BodyText"/>
        <w:rPr>
          <w:sz w:val="24"/>
        </w:rPr>
      </w:pPr>
      <w:r w:rsidRPr="00275571">
        <w:rPr>
          <w:sz w:val="24"/>
        </w:rPr>
        <w:t>The primary objective</w:t>
      </w:r>
      <w:r w:rsidR="421FFEB2" w:rsidRPr="00275571">
        <w:rPr>
          <w:sz w:val="24"/>
        </w:rPr>
        <w:t xml:space="preserve"> is to identify the shear and elastic modulus of the sample the team has manufactured.</w:t>
      </w:r>
      <w:r w:rsidR="389244C9" w:rsidRPr="00275571">
        <w:rPr>
          <w:sz w:val="24"/>
        </w:rPr>
        <w:t xml:space="preserve"> This is achieved by cutting small samples from the polymers being s</w:t>
      </w:r>
      <w:r w:rsidR="26D86318" w:rsidRPr="00275571">
        <w:rPr>
          <w:sz w:val="24"/>
        </w:rPr>
        <w:t xml:space="preserve">tored in the syringes. The syringes are roughly 4-mm in diameter and the wanted sample height is 4-mm. This small cylinder sample is then placed </w:t>
      </w:r>
      <w:r w:rsidR="57FD5692" w:rsidRPr="00275571">
        <w:rPr>
          <w:sz w:val="24"/>
        </w:rPr>
        <w:t>on the rheometer to be tested. The rheometer plate is heated to 37C to mimic the human body temperature. Once the plate is heated an</w:t>
      </w:r>
      <w:r w:rsidR="00673D34" w:rsidRPr="00275571">
        <w:rPr>
          <w:sz w:val="24"/>
        </w:rPr>
        <w:t>d the sample has settled underneath the rheometer, the rheometer will then be programmed to apply a certain force to the sample. The rheometer will measure the force the s</w:t>
      </w:r>
      <w:r w:rsidR="039EDDF6" w:rsidRPr="00275571">
        <w:rPr>
          <w:sz w:val="24"/>
        </w:rPr>
        <w:t xml:space="preserve">ample is pushing back with and the deformation of the sample to provide values for the elastic modulus. When testing for the shear modulus, the same procedure is carried </w:t>
      </w:r>
      <w:r w:rsidR="000B2558" w:rsidRPr="00275571">
        <w:rPr>
          <w:sz w:val="24"/>
        </w:rPr>
        <w:t>out,</w:t>
      </w:r>
      <w:r w:rsidR="4C23D154" w:rsidRPr="00275571">
        <w:rPr>
          <w:sz w:val="24"/>
        </w:rPr>
        <w:t xml:space="preserve"> but the rheometer will also apply a torsional force to test for the shear </w:t>
      </w:r>
      <w:r w:rsidR="0042146E" w:rsidRPr="00275571">
        <w:rPr>
          <w:sz w:val="24"/>
        </w:rPr>
        <w:t>modulus</w:t>
      </w:r>
      <w:r w:rsidR="4C23D154" w:rsidRPr="00275571">
        <w:rPr>
          <w:sz w:val="24"/>
        </w:rPr>
        <w:t xml:space="preserve"> of the material. The shear and elastic modulus are important </w:t>
      </w:r>
      <w:r w:rsidR="0042146E" w:rsidRPr="00275571">
        <w:rPr>
          <w:sz w:val="24"/>
        </w:rPr>
        <w:t>for</w:t>
      </w:r>
      <w:r w:rsidR="4C23D154" w:rsidRPr="00275571">
        <w:rPr>
          <w:sz w:val="24"/>
        </w:rPr>
        <w:t xml:space="preserve"> defin</w:t>
      </w:r>
      <w:r w:rsidR="0042146E" w:rsidRPr="00275571">
        <w:rPr>
          <w:sz w:val="24"/>
        </w:rPr>
        <w:t>ing</w:t>
      </w:r>
      <w:r w:rsidR="4C23D154" w:rsidRPr="00275571">
        <w:rPr>
          <w:sz w:val="24"/>
        </w:rPr>
        <w:t xml:space="preserve"> the type</w:t>
      </w:r>
      <w:r w:rsidR="015312A1" w:rsidRPr="00275571">
        <w:rPr>
          <w:sz w:val="24"/>
        </w:rPr>
        <w:t xml:space="preserve"> of </w:t>
      </w:r>
      <w:r w:rsidR="0042146E" w:rsidRPr="00275571">
        <w:rPr>
          <w:sz w:val="24"/>
        </w:rPr>
        <w:t xml:space="preserve">human </w:t>
      </w:r>
      <w:r w:rsidR="015312A1" w:rsidRPr="00275571">
        <w:rPr>
          <w:sz w:val="24"/>
        </w:rPr>
        <w:t>clot our manufacture</w:t>
      </w:r>
      <w:r w:rsidR="0042146E" w:rsidRPr="00275571">
        <w:rPr>
          <w:sz w:val="24"/>
        </w:rPr>
        <w:t>d</w:t>
      </w:r>
      <w:r w:rsidR="015312A1" w:rsidRPr="00275571">
        <w:rPr>
          <w:sz w:val="24"/>
        </w:rPr>
        <w:t xml:space="preserve"> clot</w:t>
      </w:r>
      <w:r w:rsidR="0042146E" w:rsidRPr="00275571">
        <w:rPr>
          <w:sz w:val="24"/>
        </w:rPr>
        <w:t>s</w:t>
      </w:r>
      <w:r w:rsidR="015312A1" w:rsidRPr="00275571">
        <w:rPr>
          <w:sz w:val="24"/>
        </w:rPr>
        <w:t xml:space="preserve"> will resemble. </w:t>
      </w:r>
      <w:r w:rsidR="0042146E" w:rsidRPr="00275571">
        <w:rPr>
          <w:sz w:val="24"/>
        </w:rPr>
        <w:t>Our client</w:t>
      </w:r>
      <w:r w:rsidR="015312A1" w:rsidRPr="00275571">
        <w:rPr>
          <w:sz w:val="24"/>
        </w:rPr>
        <w:t xml:space="preserve"> identifies hard, soft, and medium clots each of which have </w:t>
      </w:r>
      <w:r w:rsidR="0042146E" w:rsidRPr="00275571">
        <w:rPr>
          <w:sz w:val="24"/>
        </w:rPr>
        <w:t>distinct moduli</w:t>
      </w:r>
      <w:r w:rsidR="1537A9C4" w:rsidRPr="00275571">
        <w:rPr>
          <w:sz w:val="24"/>
        </w:rPr>
        <w:t xml:space="preserve">. Once these properties are characterized, our manufactured samples can be categorized and used for </w:t>
      </w:r>
      <w:r w:rsidR="0042146E" w:rsidRPr="00275571">
        <w:rPr>
          <w:sz w:val="24"/>
        </w:rPr>
        <w:t>testing.</w:t>
      </w:r>
    </w:p>
    <w:p w14:paraId="2042C576" w14:textId="77777777" w:rsidR="00F00108" w:rsidRDefault="00F00108" w:rsidP="00F00108">
      <w:pPr>
        <w:pStyle w:val="Heading3"/>
      </w:pPr>
      <w:bookmarkStart w:id="78" w:name="_Toc119857644"/>
      <w:bookmarkStart w:id="79" w:name="_Toc119865356"/>
      <w:bookmarkStart w:id="80" w:name="_Toc119870175"/>
      <w:r>
        <w:t>Testing Procedure 1: Resources Required</w:t>
      </w:r>
      <w:bookmarkEnd w:id="78"/>
      <w:bookmarkEnd w:id="79"/>
      <w:bookmarkEnd w:id="80"/>
    </w:p>
    <w:p w14:paraId="7C607FA1" w14:textId="5BEC8CCB" w:rsidR="6A78FFDD" w:rsidRPr="00275571" w:rsidRDefault="6A78FFDD" w:rsidP="5C39F51E">
      <w:pPr>
        <w:pStyle w:val="BodyText"/>
        <w:rPr>
          <w:sz w:val="24"/>
        </w:rPr>
      </w:pPr>
      <w:r w:rsidRPr="00275571">
        <w:rPr>
          <w:sz w:val="24"/>
        </w:rPr>
        <w:t xml:space="preserve">To test for these properties, </w:t>
      </w:r>
      <w:r w:rsidR="0042146E" w:rsidRPr="00275571">
        <w:rPr>
          <w:sz w:val="24"/>
        </w:rPr>
        <w:t>one to two</w:t>
      </w:r>
      <w:r w:rsidRPr="00275571">
        <w:rPr>
          <w:sz w:val="24"/>
        </w:rPr>
        <w:t xml:space="preserve"> pe</w:t>
      </w:r>
      <w:r w:rsidR="0042146E" w:rsidRPr="00275571">
        <w:rPr>
          <w:sz w:val="24"/>
        </w:rPr>
        <w:t>ople</w:t>
      </w:r>
      <w:r w:rsidRPr="00275571">
        <w:rPr>
          <w:sz w:val="24"/>
        </w:rPr>
        <w:t xml:space="preserve"> </w:t>
      </w:r>
      <w:r w:rsidR="0042146E" w:rsidRPr="00275571">
        <w:rPr>
          <w:sz w:val="24"/>
        </w:rPr>
        <w:t>are</w:t>
      </w:r>
      <w:r w:rsidRPr="00275571">
        <w:rPr>
          <w:sz w:val="24"/>
        </w:rPr>
        <w:t xml:space="preserve"> </w:t>
      </w:r>
      <w:r w:rsidR="0042146E" w:rsidRPr="00275571">
        <w:rPr>
          <w:sz w:val="24"/>
        </w:rPr>
        <w:t>sufficient</w:t>
      </w:r>
      <w:r w:rsidRPr="00275571">
        <w:rPr>
          <w:sz w:val="24"/>
        </w:rPr>
        <w:t xml:space="preserve"> </w:t>
      </w:r>
      <w:r w:rsidR="0042146E" w:rsidRPr="00275571">
        <w:rPr>
          <w:sz w:val="24"/>
        </w:rPr>
        <w:t>for</w:t>
      </w:r>
      <w:r w:rsidRPr="00275571">
        <w:rPr>
          <w:sz w:val="24"/>
        </w:rPr>
        <w:t xml:space="preserve"> successfully test</w:t>
      </w:r>
      <w:r w:rsidR="0042146E" w:rsidRPr="00275571">
        <w:rPr>
          <w:sz w:val="24"/>
        </w:rPr>
        <w:t>ing</w:t>
      </w:r>
      <w:r w:rsidRPr="00275571">
        <w:rPr>
          <w:sz w:val="24"/>
        </w:rPr>
        <w:t xml:space="preserve"> the samples. The testing an</w:t>
      </w:r>
      <w:r w:rsidR="67D23B93" w:rsidRPr="00275571">
        <w:rPr>
          <w:sz w:val="24"/>
        </w:rPr>
        <w:t>d prep</w:t>
      </w:r>
      <w:r w:rsidR="0042146E" w:rsidRPr="00275571">
        <w:rPr>
          <w:sz w:val="24"/>
        </w:rPr>
        <w:t>aration</w:t>
      </w:r>
      <w:r w:rsidR="67D23B93" w:rsidRPr="00275571">
        <w:rPr>
          <w:sz w:val="24"/>
        </w:rPr>
        <w:t xml:space="preserve"> </w:t>
      </w:r>
      <w:r w:rsidR="00F12AC7" w:rsidRPr="00275571">
        <w:rPr>
          <w:sz w:val="24"/>
        </w:rPr>
        <w:t>go</w:t>
      </w:r>
      <w:r w:rsidR="67D23B93" w:rsidRPr="00275571">
        <w:rPr>
          <w:sz w:val="24"/>
        </w:rPr>
        <w:t xml:space="preserve"> more smoothly with two people, but one is enough. The rheometer is the most</w:t>
      </w:r>
      <w:r w:rsidR="774764DE" w:rsidRPr="00275571">
        <w:rPr>
          <w:sz w:val="24"/>
        </w:rPr>
        <w:t xml:space="preserve"> </w:t>
      </w:r>
      <w:r w:rsidR="67D23B93" w:rsidRPr="00275571">
        <w:rPr>
          <w:sz w:val="24"/>
        </w:rPr>
        <w:t xml:space="preserve">important tool needed to conduct these tests. </w:t>
      </w:r>
      <w:r w:rsidR="44EB7A53" w:rsidRPr="00275571">
        <w:rPr>
          <w:sz w:val="24"/>
        </w:rPr>
        <w:t>The rheometer is paired with the TRIOS software package and will not provide numerical or graphical data without this program.</w:t>
      </w:r>
      <w:r w:rsidR="1EBF998E" w:rsidRPr="00275571">
        <w:rPr>
          <w:sz w:val="24"/>
        </w:rPr>
        <w:t xml:space="preserve"> For the samples, the previously manufactured clots will need to be cut using a small </w:t>
      </w:r>
      <w:r w:rsidR="0042146E" w:rsidRPr="00275571">
        <w:rPr>
          <w:sz w:val="24"/>
        </w:rPr>
        <w:t>scalpel</w:t>
      </w:r>
      <w:r w:rsidR="1EBF998E" w:rsidRPr="00275571">
        <w:rPr>
          <w:sz w:val="24"/>
        </w:rPr>
        <w:t xml:space="preserve"> while being measured with a small cali</w:t>
      </w:r>
      <w:r w:rsidR="4F372B68" w:rsidRPr="00275571">
        <w:rPr>
          <w:sz w:val="24"/>
        </w:rPr>
        <w:t xml:space="preserve">per. </w:t>
      </w:r>
      <w:r w:rsidR="36D329D9" w:rsidRPr="00275571">
        <w:rPr>
          <w:sz w:val="24"/>
        </w:rPr>
        <w:t xml:space="preserve">Once the samples have been cut to size, they will need to be stored in an airtight </w:t>
      </w:r>
      <w:r w:rsidR="0042146E" w:rsidRPr="00275571">
        <w:rPr>
          <w:sz w:val="24"/>
        </w:rPr>
        <w:t xml:space="preserve">and non-light exposed </w:t>
      </w:r>
      <w:r w:rsidR="36D329D9" w:rsidRPr="00275571">
        <w:rPr>
          <w:sz w:val="24"/>
        </w:rPr>
        <w:t>container</w:t>
      </w:r>
      <w:r w:rsidR="0042146E" w:rsidRPr="00275571">
        <w:rPr>
          <w:sz w:val="24"/>
        </w:rPr>
        <w:t>, with a small amount of humidity</w:t>
      </w:r>
      <w:r w:rsidR="36D329D9" w:rsidRPr="00275571">
        <w:rPr>
          <w:sz w:val="24"/>
        </w:rPr>
        <w:t xml:space="preserve"> </w:t>
      </w:r>
      <w:r w:rsidR="0042146E" w:rsidRPr="00275571">
        <w:rPr>
          <w:sz w:val="24"/>
        </w:rPr>
        <w:t>to</w:t>
      </w:r>
      <w:r w:rsidR="36D329D9" w:rsidRPr="00275571">
        <w:rPr>
          <w:sz w:val="24"/>
        </w:rPr>
        <w:t xml:space="preserve"> maintain the original properties of t</w:t>
      </w:r>
      <w:r w:rsidR="7F1A16B4" w:rsidRPr="00275571">
        <w:rPr>
          <w:sz w:val="24"/>
        </w:rPr>
        <w:t xml:space="preserve">he product. Using a 4-mm biopsy </w:t>
      </w:r>
      <w:r w:rsidR="0042146E" w:rsidRPr="00275571">
        <w:rPr>
          <w:sz w:val="24"/>
        </w:rPr>
        <w:t>p</w:t>
      </w:r>
      <w:r w:rsidR="7F1A16B4" w:rsidRPr="00275571">
        <w:rPr>
          <w:sz w:val="24"/>
        </w:rPr>
        <w:t>unch, a team member will need to get two circular pieces of san</w:t>
      </w:r>
      <w:r w:rsidR="13967C8E" w:rsidRPr="00275571">
        <w:rPr>
          <w:sz w:val="24"/>
        </w:rPr>
        <w:t xml:space="preserve">dpaper to attach to the bottom and top of the contact areas on the rheometer. The sandpaper will prevent slipping of the sample when applying torsional forces. </w:t>
      </w:r>
      <w:r w:rsidR="2DD4EC79" w:rsidRPr="00275571">
        <w:rPr>
          <w:sz w:val="24"/>
        </w:rPr>
        <w:t xml:space="preserve">Tweezers, gloves, goggles, and other safety equipment are needed during this type of testing due to the need </w:t>
      </w:r>
      <w:r w:rsidR="3366D0E0" w:rsidRPr="00275571">
        <w:rPr>
          <w:sz w:val="24"/>
        </w:rPr>
        <w:t>to handle</w:t>
      </w:r>
      <w:r w:rsidR="2DD4EC79" w:rsidRPr="00275571">
        <w:rPr>
          <w:sz w:val="24"/>
        </w:rPr>
        <w:t xml:space="preserve"> the </w:t>
      </w:r>
      <w:r w:rsidR="278C1CB2" w:rsidRPr="00275571">
        <w:rPr>
          <w:sz w:val="24"/>
        </w:rPr>
        <w:t>product</w:t>
      </w:r>
      <w:r w:rsidR="2DD4EC79" w:rsidRPr="00275571">
        <w:rPr>
          <w:sz w:val="24"/>
        </w:rPr>
        <w:t xml:space="preserve"> multiple times. </w:t>
      </w:r>
      <w:r w:rsidR="5DA10D48" w:rsidRPr="00275571">
        <w:rPr>
          <w:sz w:val="24"/>
        </w:rPr>
        <w:t>All</w:t>
      </w:r>
      <w:r w:rsidR="74E35243" w:rsidRPr="00275571">
        <w:rPr>
          <w:sz w:val="24"/>
        </w:rPr>
        <w:t xml:space="preserve"> tests in</w:t>
      </w:r>
      <w:r w:rsidR="1F62859B" w:rsidRPr="00275571">
        <w:rPr>
          <w:sz w:val="24"/>
        </w:rPr>
        <w:t xml:space="preserve">volving </w:t>
      </w:r>
      <w:r w:rsidR="74E35243" w:rsidRPr="00275571">
        <w:rPr>
          <w:sz w:val="24"/>
        </w:rPr>
        <w:t>the rheometer will be performed in the BDL Lab</w:t>
      </w:r>
      <w:r w:rsidR="5E1B2115" w:rsidRPr="00275571">
        <w:rPr>
          <w:sz w:val="24"/>
        </w:rPr>
        <w:t xml:space="preserve"> as the rheometer is owned by BDL. The lab is also equipped with emergency hazard kits and eye washing stations</w:t>
      </w:r>
      <w:r w:rsidR="343453EC" w:rsidRPr="00275571">
        <w:rPr>
          <w:sz w:val="24"/>
        </w:rPr>
        <w:t xml:space="preserve"> in the event of something going wrong.</w:t>
      </w:r>
      <w:r w:rsidR="5E1B2115" w:rsidRPr="00275571">
        <w:rPr>
          <w:sz w:val="24"/>
        </w:rPr>
        <w:t xml:space="preserve"> </w:t>
      </w:r>
    </w:p>
    <w:p w14:paraId="1CE2318C" w14:textId="77777777" w:rsidR="00275571" w:rsidRDefault="00275571" w:rsidP="5C39F51E">
      <w:pPr>
        <w:pStyle w:val="BodyText"/>
      </w:pPr>
    </w:p>
    <w:p w14:paraId="14C0AF4C" w14:textId="77777777" w:rsidR="00F00108" w:rsidRDefault="00F00108" w:rsidP="00F00108">
      <w:pPr>
        <w:pStyle w:val="Heading3"/>
      </w:pPr>
      <w:bookmarkStart w:id="81" w:name="_Toc119857645"/>
      <w:bookmarkStart w:id="82" w:name="_Toc119865357"/>
      <w:bookmarkStart w:id="83" w:name="_Toc119870176"/>
      <w:r>
        <w:t>Testing Procedure 1: Schedule</w:t>
      </w:r>
      <w:bookmarkEnd w:id="81"/>
      <w:bookmarkEnd w:id="82"/>
      <w:bookmarkEnd w:id="83"/>
    </w:p>
    <w:p w14:paraId="53FB0F2A" w14:textId="4ADC45B7" w:rsidR="00F00108" w:rsidRPr="000B47F2" w:rsidRDefault="134C00A3" w:rsidP="437B92E9">
      <w:pPr>
        <w:pStyle w:val="BodyText"/>
        <w:rPr>
          <w:sz w:val="24"/>
        </w:rPr>
      </w:pPr>
      <w:r w:rsidRPr="000B47F2">
        <w:rPr>
          <w:sz w:val="24"/>
        </w:rPr>
        <w:t>These tests vary on the number of samples being tested. One test with one sample can be completed in a time of roughly five minutes</w:t>
      </w:r>
      <w:r w:rsidR="0306ED6A" w:rsidRPr="000B47F2">
        <w:rPr>
          <w:sz w:val="24"/>
        </w:rPr>
        <w:t xml:space="preserve"> not including test preparation and set-up. Once set up and the initial testing period has been</w:t>
      </w:r>
      <w:r w:rsidR="5225788D" w:rsidRPr="000B47F2">
        <w:rPr>
          <w:sz w:val="24"/>
        </w:rPr>
        <w:t xml:space="preserve"> completed, iterations of the same sample can be conducted in minutes at a time. Some small breaks are needed to allow the samples to rest and return to their original size and shape.</w:t>
      </w:r>
    </w:p>
    <w:p w14:paraId="604E8FEA" w14:textId="16277F5A" w:rsidR="00F00108" w:rsidRPr="000B47F2" w:rsidRDefault="5F4E2361" w:rsidP="437B92E9">
      <w:pPr>
        <w:pStyle w:val="BodyText"/>
        <w:rPr>
          <w:sz w:val="24"/>
        </w:rPr>
      </w:pPr>
      <w:r w:rsidRPr="000B47F2">
        <w:rPr>
          <w:sz w:val="24"/>
        </w:rPr>
        <w:t>Completely cured samples are needed prior to conducting any material property tests. The team has managed to manufacture multiple samples th</w:t>
      </w:r>
      <w:r w:rsidR="63DF99DA" w:rsidRPr="000B47F2">
        <w:rPr>
          <w:sz w:val="24"/>
        </w:rPr>
        <w:t>at can be used for testing within the first semester of the project. In the second semester, the team will focus on</w:t>
      </w:r>
      <w:r w:rsidR="0042146E" w:rsidRPr="000B47F2">
        <w:rPr>
          <w:sz w:val="24"/>
        </w:rPr>
        <w:t xml:space="preserve"> manufacturing successful clots </w:t>
      </w:r>
      <w:r w:rsidR="63DF99DA" w:rsidRPr="000B47F2">
        <w:rPr>
          <w:sz w:val="24"/>
        </w:rPr>
        <w:t>with different hardness levels</w:t>
      </w:r>
      <w:r w:rsidR="19ED4AB1" w:rsidRPr="000B47F2">
        <w:rPr>
          <w:sz w:val="24"/>
        </w:rPr>
        <w:t xml:space="preserve"> (hard, soft, medium) to test for material properties. </w:t>
      </w:r>
      <w:r w:rsidR="0042146E" w:rsidRPr="000B47F2">
        <w:rPr>
          <w:sz w:val="24"/>
        </w:rPr>
        <w:t>and characterizing them.</w:t>
      </w:r>
    </w:p>
    <w:p w14:paraId="7FD6AD3D" w14:textId="5F3DEF5C" w:rsidR="00F00108" w:rsidRPr="000B47F2" w:rsidRDefault="426BC7D4" w:rsidP="258EE514">
      <w:pPr>
        <w:pStyle w:val="BodyText"/>
        <w:rPr>
          <w:sz w:val="24"/>
        </w:rPr>
      </w:pPr>
      <w:r w:rsidRPr="000B47F2">
        <w:rPr>
          <w:sz w:val="24"/>
        </w:rPr>
        <w:t>Since the tests do not take an extreme amount of time to c</w:t>
      </w:r>
      <w:r w:rsidR="46A946B6" w:rsidRPr="000B47F2">
        <w:rPr>
          <w:sz w:val="24"/>
        </w:rPr>
        <w:t>omple</w:t>
      </w:r>
      <w:r w:rsidRPr="000B47F2">
        <w:rPr>
          <w:sz w:val="24"/>
        </w:rPr>
        <w:t>t</w:t>
      </w:r>
      <w:r w:rsidR="170793DF" w:rsidRPr="000B47F2">
        <w:rPr>
          <w:sz w:val="24"/>
        </w:rPr>
        <w:t>e</w:t>
      </w:r>
      <w:r w:rsidRPr="000B47F2">
        <w:rPr>
          <w:sz w:val="24"/>
        </w:rPr>
        <w:t xml:space="preserve">, testing after manufacturing cycles will be conducted throughout the rest of the </w:t>
      </w:r>
      <w:r w:rsidR="29452DF8" w:rsidRPr="000B47F2">
        <w:rPr>
          <w:sz w:val="24"/>
        </w:rPr>
        <w:t>first</w:t>
      </w:r>
      <w:r w:rsidRPr="000B47F2">
        <w:rPr>
          <w:sz w:val="24"/>
        </w:rPr>
        <w:t xml:space="preserve"> sem</w:t>
      </w:r>
      <w:r w:rsidR="7E7036F7" w:rsidRPr="000B47F2">
        <w:rPr>
          <w:sz w:val="24"/>
        </w:rPr>
        <w:t>ester and spanning across the calendar for the second semester.</w:t>
      </w:r>
    </w:p>
    <w:p w14:paraId="23552410" w14:textId="1AA900B3" w:rsidR="00F00108" w:rsidRDefault="00AE1286" w:rsidP="00AE1286">
      <w:pPr>
        <w:pStyle w:val="Heading2"/>
      </w:pPr>
      <w:bookmarkStart w:id="84" w:name="_Toc119857646"/>
      <w:bookmarkStart w:id="85" w:name="_Toc119865358"/>
      <w:bookmarkStart w:id="86" w:name="_Toc119870177"/>
      <w:r>
        <w:t>Testing</w:t>
      </w:r>
      <w:r w:rsidR="00F00108">
        <w:t xml:space="preserve"> Procedure 2: </w:t>
      </w:r>
      <w:bookmarkEnd w:id="84"/>
      <w:r w:rsidR="00445612">
        <w:t>Radiopacity</w:t>
      </w:r>
      <w:bookmarkEnd w:id="85"/>
      <w:bookmarkEnd w:id="86"/>
    </w:p>
    <w:p w14:paraId="64886630" w14:textId="725BA723" w:rsidR="000B746B" w:rsidRPr="00275571" w:rsidRDefault="000B746B" w:rsidP="000B746B">
      <w:pPr>
        <w:pStyle w:val="BodyText"/>
        <w:rPr>
          <w:sz w:val="24"/>
        </w:rPr>
      </w:pPr>
      <w:r w:rsidRPr="00275571">
        <w:rPr>
          <w:sz w:val="24"/>
        </w:rPr>
        <w:t>The radiopacity test is important to validate the fluorescent properties of fully cured thrombi. These properties are relevant because for device testing in a simulated surgical model, most imaging and tracking is done via a C-arm fluoroscope, much like those used on patients in surgery.</w:t>
      </w:r>
    </w:p>
    <w:p w14:paraId="145545DE" w14:textId="77777777" w:rsidR="00F00108" w:rsidRDefault="00F00108" w:rsidP="00F00108">
      <w:pPr>
        <w:pStyle w:val="Heading3"/>
      </w:pPr>
      <w:bookmarkStart w:id="87" w:name="_Toc119857647"/>
      <w:bookmarkStart w:id="88" w:name="_Toc119865359"/>
      <w:bookmarkStart w:id="89" w:name="_Toc119870178"/>
      <w:r>
        <w:t>Testing Procedure 2: Objective</w:t>
      </w:r>
      <w:bookmarkEnd w:id="87"/>
      <w:bookmarkEnd w:id="88"/>
      <w:bookmarkEnd w:id="89"/>
    </w:p>
    <w:p w14:paraId="70CBB203" w14:textId="0BC177ED" w:rsidR="000B746B" w:rsidRPr="00275571" w:rsidRDefault="000B746B" w:rsidP="000B746B">
      <w:pPr>
        <w:pStyle w:val="BodyText"/>
        <w:rPr>
          <w:sz w:val="24"/>
        </w:rPr>
      </w:pPr>
      <w:r w:rsidRPr="00275571">
        <w:rPr>
          <w:sz w:val="24"/>
        </w:rPr>
        <w:t xml:space="preserve">The objective of the radiopacity test is to determine an appropriate concentration of contrast agent and assess how well the cured clots </w:t>
      </w:r>
      <w:r w:rsidR="00C314CF" w:rsidRPr="00275571">
        <w:rPr>
          <w:sz w:val="24"/>
        </w:rPr>
        <w:t xml:space="preserve">fluoresce with the desired concentration. The clots must fluoresce enough to be visible </w:t>
      </w:r>
      <w:r w:rsidR="005E3A31" w:rsidRPr="00275571">
        <w:rPr>
          <w:sz w:val="24"/>
        </w:rPr>
        <w:t>via fluoroscope, but still distinguishable from metal, such as that used for a stent retrieval system or aspiration catheter.</w:t>
      </w:r>
      <w:r w:rsidR="00AE1286" w:rsidRPr="00275571">
        <w:rPr>
          <w:sz w:val="24"/>
        </w:rPr>
        <w:t xml:space="preserve"> </w:t>
      </w:r>
      <w:r w:rsidR="002B36E3" w:rsidRPr="00275571">
        <w:rPr>
          <w:sz w:val="24"/>
        </w:rPr>
        <w:t>The thrombi will be placed under the fluoroscope and compared to surgical devices. The images will then be shown to Dr. Becker, who will decide if the amount of contrast is viable. This is a qualitative test of visual properties.</w:t>
      </w:r>
    </w:p>
    <w:p w14:paraId="26661723" w14:textId="77777777" w:rsidR="00F00108" w:rsidRDefault="00F00108" w:rsidP="00F00108">
      <w:pPr>
        <w:pStyle w:val="Heading3"/>
      </w:pPr>
      <w:bookmarkStart w:id="90" w:name="_Toc119857648"/>
      <w:bookmarkStart w:id="91" w:name="_Toc119865360"/>
      <w:bookmarkStart w:id="92" w:name="_Toc119870179"/>
      <w:r>
        <w:t>Testing Procedure 2: Resources Required</w:t>
      </w:r>
      <w:bookmarkEnd w:id="90"/>
      <w:bookmarkEnd w:id="91"/>
      <w:bookmarkEnd w:id="92"/>
    </w:p>
    <w:p w14:paraId="56B26C11" w14:textId="1FF31619" w:rsidR="005E3A31" w:rsidRPr="00275571" w:rsidRDefault="005E3A31" w:rsidP="005E3A31">
      <w:pPr>
        <w:pStyle w:val="BodyText"/>
        <w:rPr>
          <w:sz w:val="24"/>
        </w:rPr>
      </w:pPr>
      <w:r w:rsidRPr="00275571">
        <w:rPr>
          <w:sz w:val="24"/>
        </w:rPr>
        <w:t xml:space="preserve">This testing will require use of a C-arm fluoroscope, which the Bioengineering Devices Laboratory possesses. This equipment </w:t>
      </w:r>
      <w:r w:rsidR="002B36E3" w:rsidRPr="00275571">
        <w:rPr>
          <w:sz w:val="24"/>
        </w:rPr>
        <w:t>is in</w:t>
      </w:r>
      <w:r w:rsidRPr="00275571">
        <w:rPr>
          <w:sz w:val="24"/>
        </w:rPr>
        <w:t xml:space="preserve"> a special X-Ray safe area in the NAU Biology Annex. </w:t>
      </w:r>
      <w:r w:rsidR="00A828A4" w:rsidRPr="00275571">
        <w:rPr>
          <w:sz w:val="24"/>
        </w:rPr>
        <w:t>Training and keycard access is required for this equipment. Since the team leader has completed these trainings and has access, this testing is doable.</w:t>
      </w:r>
      <w:r w:rsidR="0042146E" w:rsidRPr="00275571">
        <w:rPr>
          <w:sz w:val="24"/>
        </w:rPr>
        <w:t xml:space="preserve"> Two people are required for this test, one to operate the fluoroscope and one to position and move samples.</w:t>
      </w:r>
      <w:r w:rsidR="00FE3265" w:rsidRPr="00275571">
        <w:rPr>
          <w:sz w:val="24"/>
        </w:rPr>
        <w:t xml:space="preserve"> Figure 4 shows team member Hunter Gaines assisting with fluoroscope use.</w:t>
      </w:r>
    </w:p>
    <w:p w14:paraId="4D499715" w14:textId="77777777" w:rsidR="00FE3265" w:rsidRDefault="00FE3265" w:rsidP="00FE3265">
      <w:pPr>
        <w:pStyle w:val="BodyText"/>
        <w:keepNext/>
        <w:jc w:val="center"/>
      </w:pPr>
      <w:r>
        <w:rPr>
          <w:noProof/>
        </w:rPr>
        <w:drawing>
          <wp:inline distT="0" distB="0" distL="0" distR="0" wp14:anchorId="46E2DE31" wp14:editId="0E27C445">
            <wp:extent cx="3328672" cy="2528047"/>
            <wp:effectExtent l="0" t="0" r="0" b="0"/>
            <wp:docPr id="6" name="Picture 6" descr="A picture containing floor,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loor, indoor, wall, person&#10;&#10;Description automatically generated"/>
                    <pic:cNvPicPr/>
                  </pic:nvPicPr>
                  <pic:blipFill rotWithShape="1">
                    <a:blip r:embed="rId16">
                      <a:extLst>
                        <a:ext uri="{28A0092B-C50C-407E-A947-70E740481C1C}">
                          <a14:useLocalDpi xmlns:a14="http://schemas.microsoft.com/office/drawing/2010/main" val="0"/>
                        </a:ext>
                      </a:extLst>
                    </a:blip>
                    <a:srcRect t="26219" b="16820"/>
                    <a:stretch/>
                  </pic:blipFill>
                  <pic:spPr bwMode="auto">
                    <a:xfrm>
                      <a:off x="0" y="0"/>
                      <a:ext cx="3334807" cy="2532706"/>
                    </a:xfrm>
                    <a:prstGeom prst="rect">
                      <a:avLst/>
                    </a:prstGeom>
                    <a:ln>
                      <a:noFill/>
                    </a:ln>
                    <a:extLst>
                      <a:ext uri="{53640926-AAD7-44D8-BBD7-CCE9431645EC}">
                        <a14:shadowObscured xmlns:a14="http://schemas.microsoft.com/office/drawing/2010/main"/>
                      </a:ext>
                    </a:extLst>
                  </pic:spPr>
                </pic:pic>
              </a:graphicData>
            </a:graphic>
          </wp:inline>
        </w:drawing>
      </w:r>
    </w:p>
    <w:p w14:paraId="13A5E9D0" w14:textId="0D47862D" w:rsidR="00FE3265" w:rsidRPr="00FE3265" w:rsidRDefault="00FE3265" w:rsidP="00FE3265">
      <w:pPr>
        <w:pStyle w:val="Caption"/>
        <w:rPr>
          <w:i w:val="0"/>
          <w:iCs w:val="0"/>
          <w:sz w:val="22"/>
          <w:szCs w:val="22"/>
        </w:rPr>
      </w:pPr>
      <w:r w:rsidRPr="00FE3265">
        <w:rPr>
          <w:i w:val="0"/>
          <w:iCs w:val="0"/>
          <w:sz w:val="22"/>
          <w:szCs w:val="22"/>
        </w:rPr>
        <w:t xml:space="preserve">Figure </w:t>
      </w:r>
      <w:r w:rsidRPr="00FE3265">
        <w:rPr>
          <w:i w:val="0"/>
          <w:iCs w:val="0"/>
          <w:sz w:val="22"/>
          <w:szCs w:val="22"/>
        </w:rPr>
        <w:fldChar w:fldCharType="begin"/>
      </w:r>
      <w:r w:rsidRPr="00FE3265">
        <w:rPr>
          <w:i w:val="0"/>
          <w:iCs w:val="0"/>
          <w:sz w:val="22"/>
          <w:szCs w:val="22"/>
        </w:rPr>
        <w:instrText xml:space="preserve"> SEQ Figure \* ARABIC </w:instrText>
      </w:r>
      <w:r w:rsidRPr="00FE3265">
        <w:rPr>
          <w:i w:val="0"/>
          <w:iCs w:val="0"/>
          <w:sz w:val="22"/>
          <w:szCs w:val="22"/>
        </w:rPr>
        <w:fldChar w:fldCharType="separate"/>
      </w:r>
      <w:r w:rsidR="004A334C">
        <w:rPr>
          <w:i w:val="0"/>
          <w:iCs w:val="0"/>
          <w:noProof/>
          <w:sz w:val="22"/>
          <w:szCs w:val="22"/>
        </w:rPr>
        <w:t>4</w:t>
      </w:r>
      <w:r w:rsidRPr="00FE3265">
        <w:rPr>
          <w:i w:val="0"/>
          <w:iCs w:val="0"/>
          <w:sz w:val="22"/>
          <w:szCs w:val="22"/>
        </w:rPr>
        <w:fldChar w:fldCharType="end"/>
      </w:r>
      <w:r w:rsidRPr="00FE3265">
        <w:rPr>
          <w:i w:val="0"/>
          <w:iCs w:val="0"/>
          <w:sz w:val="22"/>
          <w:szCs w:val="22"/>
        </w:rPr>
        <w:t>: Hunter Gaines assisting with fluoroscope use</w:t>
      </w:r>
    </w:p>
    <w:p w14:paraId="35926A1D" w14:textId="77777777" w:rsidR="00445612" w:rsidRDefault="00F00108" w:rsidP="00445612">
      <w:pPr>
        <w:pStyle w:val="Heading3"/>
      </w:pPr>
      <w:bookmarkStart w:id="93" w:name="_Toc119857649"/>
      <w:bookmarkStart w:id="94" w:name="_Toc119865361"/>
      <w:bookmarkStart w:id="95" w:name="_Toc119870180"/>
      <w:r>
        <w:t>Testing Procedure 2: Schedule</w:t>
      </w:r>
      <w:bookmarkEnd w:id="93"/>
      <w:bookmarkEnd w:id="94"/>
      <w:bookmarkEnd w:id="95"/>
    </w:p>
    <w:p w14:paraId="6EBF921D" w14:textId="2D23F0CD" w:rsidR="00A828A4" w:rsidRPr="00275571" w:rsidRDefault="00A828A4" w:rsidP="00A828A4">
      <w:pPr>
        <w:pStyle w:val="BodyText"/>
        <w:rPr>
          <w:sz w:val="24"/>
        </w:rPr>
      </w:pPr>
      <w:r w:rsidRPr="00275571">
        <w:rPr>
          <w:sz w:val="24"/>
        </w:rPr>
        <w:t>This testing is contingent on the completion of a successfully curing clot with contrast, which the team has not yet achieved. The timeline for this clot will be completion in January, with subsequent testing taking 2-4 weeks depending on client feedback.</w:t>
      </w:r>
    </w:p>
    <w:p w14:paraId="3744142A" w14:textId="67F21D20" w:rsidR="00D93DCB" w:rsidRDefault="000B746B" w:rsidP="000B746B">
      <w:pPr>
        <w:pStyle w:val="Heading2"/>
      </w:pPr>
      <w:bookmarkStart w:id="96" w:name="_Toc119865362"/>
      <w:bookmarkStart w:id="97" w:name="_Toc119870181"/>
      <w:r>
        <w:t>Testing Procedure 3: Benchtop Occlusion</w:t>
      </w:r>
      <w:bookmarkEnd w:id="96"/>
      <w:bookmarkEnd w:id="97"/>
    </w:p>
    <w:p w14:paraId="4E5447CA" w14:textId="20A8F061" w:rsidR="002B36E3" w:rsidRPr="00275571" w:rsidRDefault="002B36E3" w:rsidP="002B36E3">
      <w:pPr>
        <w:pStyle w:val="BodyText"/>
        <w:rPr>
          <w:sz w:val="24"/>
        </w:rPr>
      </w:pPr>
      <w:r w:rsidRPr="00275571">
        <w:rPr>
          <w:sz w:val="24"/>
        </w:rPr>
        <w:t>The benchtop occlusion test will be used to determine how well the thrombi obstruct flow. This is relevant because it indicates how well the synthetic thrombi simulate stroke, and how they will interact with the stroke retrieval devices.</w:t>
      </w:r>
    </w:p>
    <w:p w14:paraId="0E9976C8" w14:textId="0C1A82BF" w:rsidR="000B746B" w:rsidRDefault="000B746B" w:rsidP="000B746B">
      <w:pPr>
        <w:pStyle w:val="Heading3"/>
      </w:pPr>
      <w:bookmarkStart w:id="98" w:name="_Toc119865363"/>
      <w:bookmarkStart w:id="99" w:name="_Toc119870182"/>
      <w:r>
        <w:t>Testing Procedure 3: Objective</w:t>
      </w:r>
      <w:bookmarkEnd w:id="98"/>
      <w:bookmarkEnd w:id="99"/>
    </w:p>
    <w:p w14:paraId="70169421" w14:textId="27EF73CA" w:rsidR="002B36E3" w:rsidRPr="00275571" w:rsidRDefault="002B36E3" w:rsidP="002B36E3">
      <w:pPr>
        <w:pStyle w:val="BodyText"/>
        <w:rPr>
          <w:sz w:val="24"/>
        </w:rPr>
      </w:pPr>
      <w:r w:rsidRPr="00275571">
        <w:rPr>
          <w:sz w:val="24"/>
        </w:rPr>
        <w:t>The objective of the benchtop occlusion test will be to determine how much flow is obstructed by the synthetic thrombi. This objective is to obtain a supplemental piece of flow information for clot deployment for the client. This testing procedure is a lower priority than the other two previously listed. This testing will involve the deployment of the synthetic thrombus into a flow model, with calibrated pressure transducers in a controlled, pulsatile flow. The changes in pressure for the vessel in which the clot is placed will be observed using LabVIEW data acquisition. This test will be repeated multiple times to see the different ways that flow could be occluded.</w:t>
      </w:r>
      <w:r w:rsidR="00FE3265" w:rsidRPr="00275571">
        <w:rPr>
          <w:sz w:val="24"/>
        </w:rPr>
        <w:t xml:space="preserve"> </w:t>
      </w:r>
    </w:p>
    <w:p w14:paraId="1112FE5F" w14:textId="50F12950" w:rsidR="000B746B" w:rsidRDefault="000B746B" w:rsidP="000B746B">
      <w:pPr>
        <w:pStyle w:val="Heading3"/>
      </w:pPr>
      <w:bookmarkStart w:id="100" w:name="_Toc119865364"/>
      <w:bookmarkStart w:id="101" w:name="_Toc119870183"/>
      <w:r>
        <w:t>Testing Procedure 3: Resources Required</w:t>
      </w:r>
      <w:bookmarkEnd w:id="100"/>
      <w:bookmarkEnd w:id="101"/>
    </w:p>
    <w:p w14:paraId="4ECACB30" w14:textId="5C5ABEFE" w:rsidR="002B36E3" w:rsidRPr="00275571" w:rsidRDefault="002B36E3" w:rsidP="002B36E3">
      <w:pPr>
        <w:pStyle w:val="BodyText"/>
        <w:rPr>
          <w:sz w:val="24"/>
        </w:rPr>
      </w:pPr>
      <w:r w:rsidRPr="00275571">
        <w:rPr>
          <w:sz w:val="24"/>
        </w:rPr>
        <w:t xml:space="preserve">This test will require use of LabView, pressure transducers, and the benchtop flow meter. Since this setup is already in use at the Bioengineering Devices Laboratory, the testing will take place in the lab. This test will require team members use pressure transducers, a sphygmomanometer and </w:t>
      </w:r>
      <w:r w:rsidR="000B2558" w:rsidRPr="00275571">
        <w:rPr>
          <w:sz w:val="24"/>
        </w:rPr>
        <w:t>LabVIEW.</w:t>
      </w:r>
      <w:r w:rsidR="0042146E" w:rsidRPr="00275571">
        <w:rPr>
          <w:sz w:val="24"/>
        </w:rPr>
        <w:t xml:space="preserve"> One to three people can help run this test, depending on the volatility of the benchtop model.</w:t>
      </w:r>
      <w:r w:rsidR="00FE3265" w:rsidRPr="00275571">
        <w:rPr>
          <w:sz w:val="24"/>
        </w:rPr>
        <w:t xml:space="preserve"> Figure 5 shows this model.</w:t>
      </w:r>
    </w:p>
    <w:p w14:paraId="70E04CA1" w14:textId="77777777" w:rsidR="00FE3265" w:rsidRPr="00275571" w:rsidRDefault="00FE3265" w:rsidP="34DCE4C2">
      <w:pPr>
        <w:pStyle w:val="BodyText"/>
        <w:keepNext/>
        <w:jc w:val="center"/>
        <w:rPr>
          <w:sz w:val="24"/>
        </w:rPr>
      </w:pPr>
      <w:r w:rsidRPr="00275571">
        <w:rPr>
          <w:noProof/>
          <w:sz w:val="24"/>
        </w:rPr>
        <w:drawing>
          <wp:inline distT="0" distB="0" distL="0" distR="0" wp14:anchorId="38289169" wp14:editId="075F33C7">
            <wp:extent cx="3244850" cy="5470914"/>
            <wp:effectExtent l="4762" t="0" r="0" b="0"/>
            <wp:docPr id="5" name="Picture 5" descr="A picture containing indoor, different, toy,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different, toy, blue&#10;&#10;Description automatically generated"/>
                    <pic:cNvPicPr/>
                  </pic:nvPicPr>
                  <pic:blipFill rotWithShape="1">
                    <a:blip r:embed="rId17">
                      <a:extLst>
                        <a:ext uri="{28A0092B-C50C-407E-A947-70E740481C1C}">
                          <a14:useLocalDpi xmlns:a14="http://schemas.microsoft.com/office/drawing/2010/main" val="0"/>
                        </a:ext>
                      </a:extLst>
                    </a:blip>
                    <a:srcRect l="14713" t="2404" r="8103" b="-5"/>
                    <a:stretch/>
                  </pic:blipFill>
                  <pic:spPr bwMode="auto">
                    <a:xfrm rot="16200000">
                      <a:off x="0" y="0"/>
                      <a:ext cx="3245960" cy="5472785"/>
                    </a:xfrm>
                    <a:prstGeom prst="rect">
                      <a:avLst/>
                    </a:prstGeom>
                    <a:ln>
                      <a:noFill/>
                    </a:ln>
                    <a:extLst>
                      <a:ext uri="{53640926-AAD7-44D8-BBD7-CCE9431645EC}">
                        <a14:shadowObscured xmlns:a14="http://schemas.microsoft.com/office/drawing/2010/main"/>
                      </a:ext>
                    </a:extLst>
                  </pic:spPr>
                </pic:pic>
              </a:graphicData>
            </a:graphic>
          </wp:inline>
        </w:drawing>
      </w:r>
    </w:p>
    <w:p w14:paraId="5023EA95" w14:textId="2574022C" w:rsidR="00FE3265" w:rsidRPr="00275571" w:rsidRDefault="00FE3265" w:rsidP="00FE3265">
      <w:pPr>
        <w:pStyle w:val="Caption"/>
        <w:rPr>
          <w:i w:val="0"/>
          <w:iCs w:val="0"/>
        </w:rPr>
      </w:pPr>
      <w:r w:rsidRPr="00275571">
        <w:rPr>
          <w:i w:val="0"/>
          <w:iCs w:val="0"/>
        </w:rPr>
        <w:t xml:space="preserve">Figure </w:t>
      </w:r>
      <w:r w:rsidRPr="00275571">
        <w:rPr>
          <w:i w:val="0"/>
          <w:iCs w:val="0"/>
        </w:rPr>
        <w:fldChar w:fldCharType="begin"/>
      </w:r>
      <w:r w:rsidRPr="00275571">
        <w:rPr>
          <w:i w:val="0"/>
          <w:iCs w:val="0"/>
        </w:rPr>
        <w:instrText xml:space="preserve"> SEQ Figure \* ARABIC </w:instrText>
      </w:r>
      <w:r w:rsidRPr="00275571">
        <w:rPr>
          <w:i w:val="0"/>
          <w:iCs w:val="0"/>
        </w:rPr>
        <w:fldChar w:fldCharType="separate"/>
      </w:r>
      <w:r w:rsidR="004A334C">
        <w:rPr>
          <w:i w:val="0"/>
          <w:iCs w:val="0"/>
          <w:noProof/>
        </w:rPr>
        <w:t>5</w:t>
      </w:r>
      <w:r w:rsidRPr="00275571">
        <w:rPr>
          <w:i w:val="0"/>
          <w:iCs w:val="0"/>
        </w:rPr>
        <w:fldChar w:fldCharType="end"/>
      </w:r>
      <w:r w:rsidRPr="00275571">
        <w:rPr>
          <w:i w:val="0"/>
          <w:iCs w:val="0"/>
        </w:rPr>
        <w:t>: Benchtop flow model</w:t>
      </w:r>
    </w:p>
    <w:p w14:paraId="366C8E2D" w14:textId="42D86630" w:rsidR="000B746B" w:rsidRPr="000B746B" w:rsidRDefault="000B746B" w:rsidP="000B746B">
      <w:pPr>
        <w:pStyle w:val="Heading3"/>
      </w:pPr>
      <w:bookmarkStart w:id="102" w:name="_Toc119865365"/>
      <w:bookmarkStart w:id="103" w:name="_Toc119870184"/>
      <w:r>
        <w:t>Testing Procedure 3: Schedule</w:t>
      </w:r>
      <w:bookmarkEnd w:id="102"/>
      <w:bookmarkEnd w:id="103"/>
    </w:p>
    <w:p w14:paraId="41E2C1DC" w14:textId="24DCDBE8" w:rsidR="0089789F" w:rsidRDefault="000B2558">
      <w:pPr>
        <w:widowControl/>
        <w:suppressAutoHyphens w:val="0"/>
        <w:rPr>
          <w:sz w:val="24"/>
        </w:rPr>
      </w:pPr>
      <w:r w:rsidRPr="00275571">
        <w:rPr>
          <w:sz w:val="24"/>
        </w:rPr>
        <w:t xml:space="preserve">This testing will take 1-2 weeks depending on the predictability of the flow model. </w:t>
      </w:r>
      <w:r w:rsidR="00FE3265" w:rsidRPr="00275571">
        <w:rPr>
          <w:sz w:val="24"/>
        </w:rPr>
        <w:t xml:space="preserve">Occasionally, the flow model has issues with flow pressures due to a problem with the pump. </w:t>
      </w:r>
      <w:r w:rsidRPr="00275571">
        <w:rPr>
          <w:sz w:val="24"/>
        </w:rPr>
        <w:t>This testing will likely take place in February.</w:t>
      </w:r>
      <w:r w:rsidR="00FE3265" w:rsidRPr="00275571">
        <w:rPr>
          <w:sz w:val="24"/>
        </w:rPr>
        <w:t xml:space="preserve"> </w:t>
      </w:r>
    </w:p>
    <w:p w14:paraId="47ED1A8A" w14:textId="77777777" w:rsidR="00275571" w:rsidRPr="00275571" w:rsidRDefault="00275571">
      <w:pPr>
        <w:widowControl/>
        <w:suppressAutoHyphens w:val="0"/>
        <w:rPr>
          <w:sz w:val="24"/>
        </w:rPr>
      </w:pPr>
    </w:p>
    <w:p w14:paraId="127D120E" w14:textId="286EA835" w:rsidR="0089789F" w:rsidRDefault="0089789F" w:rsidP="0089789F">
      <w:pPr>
        <w:pStyle w:val="Heading1"/>
      </w:pPr>
      <w:bookmarkStart w:id="104" w:name="_Toc119857650"/>
      <w:bookmarkStart w:id="105" w:name="_Toc119865366"/>
      <w:bookmarkStart w:id="106" w:name="_Toc119870185"/>
      <w:r>
        <w:t>Risk Analysis and Mitigation</w:t>
      </w:r>
      <w:bookmarkEnd w:id="104"/>
      <w:bookmarkEnd w:id="105"/>
      <w:bookmarkEnd w:id="106"/>
    </w:p>
    <w:p w14:paraId="0790404D" w14:textId="571DFF08" w:rsidR="0505E401" w:rsidRDefault="0505E401" w:rsidP="258EE514">
      <w:pPr>
        <w:pStyle w:val="BodyText"/>
      </w:pPr>
      <w:r>
        <w:t>The greatest critical failures for this capstone per the FMEA is the clot drying out, the clot absorbing moisture, air and light exposure,</w:t>
      </w:r>
      <w:r w:rsidR="76FC237A">
        <w:t xml:space="preserve"> and customer complaints due to the dye not being dark or light enough. The dye is considered because there is no standard on “redness” needed for a clot and it appears to be a perso</w:t>
      </w:r>
      <w:r w:rsidR="7596DBA6">
        <w:t>nal preference so it would be difficult to mitigate that risk. In the following section, the subsystems will be discussed as a whole and analyzed to see the risks at each stage of the manufact</w:t>
      </w:r>
      <w:r w:rsidR="1B44A831">
        <w:t xml:space="preserve">uring process and testing process. For this specific capstone, an analysis in this way is extremely valuable to see the risks </w:t>
      </w:r>
      <w:r w:rsidR="235863C0">
        <w:t xml:space="preserve">the team faces at each stage instead of just the final product, therefore the entire table was placed in the main part of the report. </w:t>
      </w:r>
    </w:p>
    <w:p w14:paraId="77461A0F" w14:textId="7F73AD3D" w:rsidR="0089789F" w:rsidRPr="00275571" w:rsidRDefault="0042146E" w:rsidP="0089789F">
      <w:pPr>
        <w:pStyle w:val="BodyText"/>
        <w:rPr>
          <w:sz w:val="24"/>
        </w:rPr>
      </w:pPr>
      <w:r w:rsidRPr="00275571">
        <w:rPr>
          <w:sz w:val="24"/>
        </w:rPr>
        <w:t xml:space="preserve">This section will discuss the possible project failure modes and the necessary mitigations to reduce failure potential. A failure modes effect analysis </w:t>
      </w:r>
      <w:r w:rsidR="00104A31" w:rsidRPr="00275571">
        <w:rPr>
          <w:sz w:val="24"/>
        </w:rPr>
        <w:t xml:space="preserve">(FMEA) </w:t>
      </w:r>
      <w:r w:rsidRPr="00275571">
        <w:rPr>
          <w:sz w:val="24"/>
        </w:rPr>
        <w:t>was used to determine the highest potential for risk, and the team brainstormed to determine solutions.</w:t>
      </w:r>
    </w:p>
    <w:p w14:paraId="5069163E" w14:textId="2681B993" w:rsidR="00E472A6" w:rsidRDefault="66644EEA" w:rsidP="00E472A6">
      <w:pPr>
        <w:pStyle w:val="Heading2"/>
      </w:pPr>
      <w:bookmarkStart w:id="107" w:name="_Toc119865367"/>
      <w:bookmarkStart w:id="108" w:name="_Toc119857651"/>
      <w:bookmarkStart w:id="109" w:name="_Toc119870186"/>
      <w:r>
        <w:t>Critical Failures</w:t>
      </w:r>
      <w:bookmarkEnd w:id="107"/>
      <w:bookmarkEnd w:id="109"/>
    </w:p>
    <w:bookmarkEnd w:id="108"/>
    <w:p w14:paraId="5EFFFFDD" w14:textId="5974255D" w:rsidR="00104A31" w:rsidRPr="00275571" w:rsidRDefault="00F12AC7" w:rsidP="00104A31">
      <w:pPr>
        <w:pStyle w:val="BodyText"/>
        <w:rPr>
          <w:sz w:val="24"/>
        </w:rPr>
      </w:pPr>
      <w:r w:rsidRPr="00275571">
        <w:rPr>
          <w:sz w:val="24"/>
        </w:rPr>
        <w:t xml:space="preserve">Table 1 </w:t>
      </w:r>
      <w:r w:rsidR="00104A31" w:rsidRPr="00275571">
        <w:rPr>
          <w:sz w:val="24"/>
        </w:rPr>
        <w:t xml:space="preserve">presents the highest risk 10 failures found through an FMEA. Most of the top 10 risks are in the storage subsystem. The highest risk is product application, where the clots can dry out prior to use. </w:t>
      </w:r>
    </w:p>
    <w:p w14:paraId="5C429F2E" w14:textId="2C87F6B9" w:rsidR="00104A31" w:rsidRPr="00F12AC7" w:rsidRDefault="00104A31" w:rsidP="00104A31">
      <w:pPr>
        <w:pStyle w:val="Caption"/>
        <w:keepNext/>
        <w:jc w:val="center"/>
        <w:rPr>
          <w:i w:val="0"/>
          <w:iCs w:val="0"/>
          <w:sz w:val="22"/>
          <w:szCs w:val="22"/>
        </w:rPr>
      </w:pPr>
      <w:r w:rsidRPr="00F12AC7">
        <w:rPr>
          <w:i w:val="0"/>
          <w:iCs w:val="0"/>
          <w:sz w:val="22"/>
          <w:szCs w:val="22"/>
        </w:rPr>
        <w:t xml:space="preserve">Table </w:t>
      </w:r>
      <w:r w:rsidRPr="00F12AC7">
        <w:rPr>
          <w:i w:val="0"/>
          <w:iCs w:val="0"/>
          <w:sz w:val="22"/>
          <w:szCs w:val="22"/>
        </w:rPr>
        <w:fldChar w:fldCharType="begin"/>
      </w:r>
      <w:r w:rsidRPr="00F12AC7">
        <w:rPr>
          <w:i w:val="0"/>
          <w:iCs w:val="0"/>
          <w:sz w:val="22"/>
          <w:szCs w:val="22"/>
        </w:rPr>
        <w:instrText xml:space="preserve"> SEQ Table \* ARABIC </w:instrText>
      </w:r>
      <w:r w:rsidRPr="00F12AC7">
        <w:rPr>
          <w:i w:val="0"/>
          <w:iCs w:val="0"/>
          <w:sz w:val="22"/>
          <w:szCs w:val="22"/>
        </w:rPr>
        <w:fldChar w:fldCharType="separate"/>
      </w:r>
      <w:r w:rsidR="004A334C">
        <w:rPr>
          <w:i w:val="0"/>
          <w:iCs w:val="0"/>
          <w:noProof/>
          <w:sz w:val="22"/>
          <w:szCs w:val="22"/>
        </w:rPr>
        <w:t>1</w:t>
      </w:r>
      <w:r w:rsidRPr="00F12AC7">
        <w:rPr>
          <w:i w:val="0"/>
          <w:iCs w:val="0"/>
          <w:sz w:val="22"/>
          <w:szCs w:val="22"/>
        </w:rPr>
        <w:fldChar w:fldCharType="end"/>
      </w:r>
      <w:r w:rsidRPr="00F12AC7">
        <w:rPr>
          <w:i w:val="0"/>
          <w:iCs w:val="0"/>
          <w:sz w:val="22"/>
          <w:szCs w:val="22"/>
        </w:rPr>
        <w:t>: FMEA</w:t>
      </w:r>
    </w:p>
    <w:tbl>
      <w:tblPr>
        <w:tblStyle w:val="TableGrid"/>
        <w:tblW w:w="9360" w:type="dxa"/>
        <w:tblLayout w:type="fixed"/>
        <w:tblLook w:val="06A0" w:firstRow="1" w:lastRow="0" w:firstColumn="1" w:lastColumn="0" w:noHBand="1" w:noVBand="1"/>
      </w:tblPr>
      <w:tblGrid>
        <w:gridCol w:w="1631"/>
        <w:gridCol w:w="1354"/>
        <w:gridCol w:w="1700"/>
        <w:gridCol w:w="1507"/>
        <w:gridCol w:w="800"/>
        <w:gridCol w:w="2368"/>
      </w:tblGrid>
      <w:tr w:rsidR="7CF35EB1" w14:paraId="3BADA8C4" w14:textId="77777777" w:rsidTr="34DCE4C2">
        <w:trPr>
          <w:trHeight w:val="600"/>
        </w:trPr>
        <w:tc>
          <w:tcPr>
            <w:tcW w:w="1631" w:type="dxa"/>
            <w:tcBorders>
              <w:top w:val="single" w:sz="4" w:space="0" w:color="auto"/>
              <w:left w:val="single" w:sz="4" w:space="0" w:color="auto"/>
              <w:bottom w:val="single" w:sz="4" w:space="0" w:color="auto"/>
              <w:right w:val="single" w:sz="4" w:space="0" w:color="auto"/>
            </w:tcBorders>
            <w:vAlign w:val="center"/>
          </w:tcPr>
          <w:p w14:paraId="6CF6CCCE" w14:textId="3366CB67" w:rsidR="7CF35EB1" w:rsidRPr="00F12AC7" w:rsidRDefault="61D65CCF" w:rsidP="3E5DCF2A">
            <w:pPr>
              <w:jc w:val="center"/>
              <w:rPr>
                <w:rFonts w:eastAsia="Arial" w:cs="Times New Roman"/>
                <w:sz w:val="16"/>
                <w:szCs w:val="16"/>
              </w:rPr>
            </w:pPr>
            <w:r w:rsidRPr="00F12AC7">
              <w:rPr>
                <w:rFonts w:eastAsia="Arial" w:cs="Times New Roman"/>
                <w:sz w:val="16"/>
                <w:szCs w:val="16"/>
              </w:rPr>
              <w:t>Part # and Functions</w:t>
            </w:r>
          </w:p>
        </w:tc>
        <w:tc>
          <w:tcPr>
            <w:tcW w:w="1354" w:type="dxa"/>
            <w:tcBorders>
              <w:top w:val="single" w:sz="4" w:space="0" w:color="auto"/>
              <w:left w:val="single" w:sz="4" w:space="0" w:color="auto"/>
              <w:bottom w:val="single" w:sz="4" w:space="0" w:color="auto"/>
              <w:right w:val="single" w:sz="4" w:space="0" w:color="auto"/>
            </w:tcBorders>
            <w:vAlign w:val="center"/>
          </w:tcPr>
          <w:p w14:paraId="45CAE7C7" w14:textId="32E632C5" w:rsidR="7CF35EB1" w:rsidRPr="00F12AC7" w:rsidRDefault="61D65CCF" w:rsidP="3E5DCF2A">
            <w:pPr>
              <w:jc w:val="center"/>
              <w:rPr>
                <w:rFonts w:eastAsia="Arial" w:cs="Times New Roman"/>
                <w:sz w:val="16"/>
                <w:szCs w:val="16"/>
              </w:rPr>
            </w:pPr>
            <w:r w:rsidRPr="00F12AC7">
              <w:rPr>
                <w:rFonts w:eastAsia="Arial" w:cs="Times New Roman"/>
                <w:sz w:val="16"/>
                <w:szCs w:val="16"/>
              </w:rPr>
              <w:t>Potential Failure Mode</w:t>
            </w:r>
          </w:p>
        </w:tc>
        <w:tc>
          <w:tcPr>
            <w:tcW w:w="1700" w:type="dxa"/>
            <w:tcBorders>
              <w:top w:val="single" w:sz="4" w:space="0" w:color="auto"/>
              <w:left w:val="single" w:sz="4" w:space="0" w:color="auto"/>
              <w:bottom w:val="single" w:sz="4" w:space="0" w:color="auto"/>
              <w:right w:val="single" w:sz="4" w:space="0" w:color="auto"/>
            </w:tcBorders>
            <w:vAlign w:val="center"/>
          </w:tcPr>
          <w:p w14:paraId="33E0593E" w14:textId="55B91023" w:rsidR="7CF35EB1" w:rsidRPr="00F12AC7" w:rsidRDefault="61D65CCF" w:rsidP="3E5DCF2A">
            <w:pPr>
              <w:jc w:val="center"/>
              <w:rPr>
                <w:rFonts w:eastAsia="Arial" w:cs="Times New Roman"/>
                <w:sz w:val="16"/>
                <w:szCs w:val="16"/>
              </w:rPr>
            </w:pPr>
            <w:r w:rsidRPr="00F12AC7">
              <w:rPr>
                <w:rFonts w:eastAsia="Arial" w:cs="Times New Roman"/>
                <w:sz w:val="16"/>
                <w:szCs w:val="16"/>
              </w:rPr>
              <w:t>Potential Effect(s) of Failure</w:t>
            </w:r>
          </w:p>
        </w:tc>
        <w:tc>
          <w:tcPr>
            <w:tcW w:w="1507" w:type="dxa"/>
            <w:tcBorders>
              <w:top w:val="single" w:sz="4" w:space="0" w:color="auto"/>
              <w:left w:val="single" w:sz="4" w:space="0" w:color="auto"/>
              <w:bottom w:val="single" w:sz="4" w:space="0" w:color="auto"/>
              <w:right w:val="single" w:sz="4" w:space="0" w:color="auto"/>
            </w:tcBorders>
            <w:vAlign w:val="center"/>
          </w:tcPr>
          <w:p w14:paraId="2DF1FF1F" w14:textId="362B07F3" w:rsidR="7CF35EB1" w:rsidRPr="00F12AC7" w:rsidRDefault="61D65CCF" w:rsidP="3E5DCF2A">
            <w:pPr>
              <w:jc w:val="center"/>
              <w:rPr>
                <w:rFonts w:eastAsia="Arial" w:cs="Times New Roman"/>
                <w:sz w:val="16"/>
                <w:szCs w:val="16"/>
              </w:rPr>
            </w:pPr>
            <w:r w:rsidRPr="00F12AC7">
              <w:rPr>
                <w:rFonts w:eastAsia="Arial" w:cs="Times New Roman"/>
                <w:sz w:val="16"/>
                <w:szCs w:val="16"/>
              </w:rPr>
              <w:t>Potential Causes and Mechanisms of Failure</w:t>
            </w:r>
          </w:p>
        </w:tc>
        <w:tc>
          <w:tcPr>
            <w:tcW w:w="800" w:type="dxa"/>
            <w:tcBorders>
              <w:top w:val="single" w:sz="4" w:space="0" w:color="auto"/>
              <w:left w:val="single" w:sz="4" w:space="0" w:color="auto"/>
              <w:bottom w:val="single" w:sz="4" w:space="0" w:color="auto"/>
              <w:right w:val="single" w:sz="4" w:space="0" w:color="auto"/>
            </w:tcBorders>
            <w:vAlign w:val="center"/>
          </w:tcPr>
          <w:p w14:paraId="1988F702" w14:textId="1BBE2960" w:rsidR="7CF35EB1" w:rsidRPr="00F12AC7" w:rsidRDefault="61D65CCF" w:rsidP="3E5DCF2A">
            <w:pPr>
              <w:jc w:val="center"/>
              <w:rPr>
                <w:rFonts w:eastAsia="Arial" w:cs="Times New Roman"/>
                <w:sz w:val="16"/>
                <w:szCs w:val="16"/>
              </w:rPr>
            </w:pPr>
            <w:r w:rsidRPr="00F12AC7">
              <w:rPr>
                <w:rFonts w:eastAsia="Arial" w:cs="Times New Roman"/>
                <w:sz w:val="16"/>
                <w:szCs w:val="16"/>
              </w:rPr>
              <w:t>RPN</w:t>
            </w:r>
          </w:p>
        </w:tc>
        <w:tc>
          <w:tcPr>
            <w:tcW w:w="2368" w:type="dxa"/>
            <w:tcBorders>
              <w:top w:val="single" w:sz="4" w:space="0" w:color="auto"/>
              <w:left w:val="single" w:sz="4" w:space="0" w:color="auto"/>
              <w:bottom w:val="single" w:sz="4" w:space="0" w:color="auto"/>
              <w:right w:val="single" w:sz="4" w:space="0" w:color="auto"/>
            </w:tcBorders>
            <w:vAlign w:val="center"/>
          </w:tcPr>
          <w:p w14:paraId="2D0B2DF3" w14:textId="441D69DB" w:rsidR="7CF35EB1" w:rsidRPr="00F12AC7" w:rsidRDefault="61D65CCF" w:rsidP="3E5DCF2A">
            <w:pPr>
              <w:jc w:val="center"/>
              <w:rPr>
                <w:rFonts w:eastAsia="Arial" w:cs="Times New Roman"/>
                <w:sz w:val="16"/>
                <w:szCs w:val="16"/>
              </w:rPr>
            </w:pPr>
            <w:r w:rsidRPr="00F12AC7">
              <w:rPr>
                <w:rFonts w:eastAsia="Arial" w:cs="Times New Roman"/>
                <w:sz w:val="16"/>
                <w:szCs w:val="16"/>
              </w:rPr>
              <w:t>Recommended Action</w:t>
            </w:r>
          </w:p>
        </w:tc>
      </w:tr>
      <w:tr w:rsidR="7CF35EB1" w14:paraId="081201F1" w14:textId="77777777" w:rsidTr="34DCE4C2">
        <w:trPr>
          <w:trHeight w:val="300"/>
        </w:trPr>
        <w:tc>
          <w:tcPr>
            <w:tcW w:w="9360" w:type="dxa"/>
            <w:gridSpan w:val="6"/>
            <w:tcBorders>
              <w:top w:val="single" w:sz="4" w:space="0" w:color="auto"/>
              <w:left w:val="single" w:sz="4" w:space="0" w:color="auto"/>
              <w:bottom w:val="single" w:sz="4" w:space="0" w:color="auto"/>
              <w:right w:val="single" w:sz="4" w:space="0" w:color="000000" w:themeColor="text1"/>
            </w:tcBorders>
            <w:shd w:val="clear" w:color="auto" w:fill="FFFF00"/>
            <w:vAlign w:val="center"/>
          </w:tcPr>
          <w:p w14:paraId="2EA870CE" w14:textId="4C93D399" w:rsidR="7CF35EB1" w:rsidRPr="00F12AC7" w:rsidRDefault="61D65CCF" w:rsidP="3E5DCF2A">
            <w:pPr>
              <w:jc w:val="center"/>
              <w:rPr>
                <w:rFonts w:eastAsia="Arial" w:cs="Times New Roman"/>
                <w:sz w:val="16"/>
                <w:szCs w:val="16"/>
              </w:rPr>
            </w:pPr>
            <w:r w:rsidRPr="00F12AC7">
              <w:rPr>
                <w:rFonts w:eastAsia="Arial" w:cs="Times New Roman"/>
                <w:sz w:val="16"/>
                <w:szCs w:val="16"/>
              </w:rPr>
              <w:t>Manufacturing Modes of Failure                            Subsystem: Chemicals</w:t>
            </w:r>
          </w:p>
        </w:tc>
      </w:tr>
      <w:tr w:rsidR="7CF35EB1" w14:paraId="0BC71256" w14:textId="77777777" w:rsidTr="34DCE4C2">
        <w:trPr>
          <w:trHeight w:val="1200"/>
        </w:trPr>
        <w:tc>
          <w:tcPr>
            <w:tcW w:w="1631" w:type="dxa"/>
            <w:tcBorders>
              <w:top w:val="single" w:sz="4" w:space="0" w:color="auto"/>
              <w:left w:val="single" w:sz="4" w:space="0" w:color="auto"/>
              <w:bottom w:val="single" w:sz="4" w:space="0" w:color="auto"/>
              <w:right w:val="single" w:sz="4" w:space="0" w:color="auto"/>
            </w:tcBorders>
            <w:vAlign w:val="center"/>
          </w:tcPr>
          <w:p w14:paraId="4EF8C582" w14:textId="0FC1A2C7" w:rsidR="7CF35EB1" w:rsidRPr="00F12AC7" w:rsidRDefault="61D65CCF" w:rsidP="3E5DCF2A">
            <w:pPr>
              <w:jc w:val="center"/>
              <w:rPr>
                <w:rFonts w:eastAsia="Arial" w:cs="Times New Roman"/>
                <w:sz w:val="16"/>
                <w:szCs w:val="16"/>
              </w:rPr>
            </w:pPr>
            <w:r w:rsidRPr="00F12AC7">
              <w:rPr>
                <w:rFonts w:eastAsia="Arial" w:cs="Times New Roman"/>
                <w:sz w:val="16"/>
                <w:szCs w:val="16"/>
              </w:rPr>
              <w:t>Dye</w:t>
            </w:r>
          </w:p>
        </w:tc>
        <w:tc>
          <w:tcPr>
            <w:tcW w:w="1354" w:type="dxa"/>
            <w:tcBorders>
              <w:top w:val="single" w:sz="4" w:space="0" w:color="auto"/>
              <w:left w:val="single" w:sz="4" w:space="0" w:color="auto"/>
              <w:bottom w:val="single" w:sz="4" w:space="0" w:color="auto"/>
              <w:right w:val="single" w:sz="4" w:space="0" w:color="auto"/>
            </w:tcBorders>
            <w:vAlign w:val="center"/>
          </w:tcPr>
          <w:p w14:paraId="1FEC3194" w14:textId="70B67CC0" w:rsidR="7CF35EB1" w:rsidRPr="00F12AC7" w:rsidRDefault="61D65CCF" w:rsidP="3E5DCF2A">
            <w:pPr>
              <w:jc w:val="center"/>
              <w:rPr>
                <w:rFonts w:eastAsia="Arial" w:cs="Times New Roman"/>
                <w:sz w:val="16"/>
                <w:szCs w:val="16"/>
              </w:rPr>
            </w:pPr>
            <w:r w:rsidRPr="00F12AC7">
              <w:rPr>
                <w:rFonts w:eastAsia="Arial" w:cs="Times New Roman"/>
                <w:sz w:val="16"/>
                <w:szCs w:val="16"/>
              </w:rPr>
              <w:t>Color too light or dark</w:t>
            </w:r>
          </w:p>
        </w:tc>
        <w:tc>
          <w:tcPr>
            <w:tcW w:w="1700" w:type="dxa"/>
            <w:tcBorders>
              <w:top w:val="single" w:sz="4" w:space="0" w:color="auto"/>
              <w:left w:val="single" w:sz="4" w:space="0" w:color="auto"/>
              <w:bottom w:val="single" w:sz="4" w:space="0" w:color="auto"/>
              <w:right w:val="single" w:sz="4" w:space="0" w:color="auto"/>
            </w:tcBorders>
            <w:vAlign w:val="center"/>
          </w:tcPr>
          <w:p w14:paraId="26991F56" w14:textId="093E12AE" w:rsidR="7CF35EB1" w:rsidRPr="00F12AC7" w:rsidRDefault="61D65CCF" w:rsidP="3E5DCF2A">
            <w:pPr>
              <w:jc w:val="center"/>
              <w:rPr>
                <w:rFonts w:eastAsia="Arial" w:cs="Times New Roman"/>
                <w:sz w:val="16"/>
                <w:szCs w:val="16"/>
              </w:rPr>
            </w:pPr>
            <w:r w:rsidRPr="00F12AC7">
              <w:rPr>
                <w:rFonts w:eastAsia="Arial" w:cs="Times New Roman"/>
                <w:sz w:val="16"/>
                <w:szCs w:val="16"/>
              </w:rPr>
              <w:t>Customer is unhappy with product</w:t>
            </w:r>
          </w:p>
        </w:tc>
        <w:tc>
          <w:tcPr>
            <w:tcW w:w="1507" w:type="dxa"/>
            <w:tcBorders>
              <w:top w:val="single" w:sz="4" w:space="0" w:color="auto"/>
              <w:left w:val="single" w:sz="4" w:space="0" w:color="auto"/>
              <w:bottom w:val="single" w:sz="4" w:space="0" w:color="auto"/>
              <w:right w:val="single" w:sz="4" w:space="0" w:color="auto"/>
            </w:tcBorders>
            <w:vAlign w:val="center"/>
          </w:tcPr>
          <w:p w14:paraId="3D103A24" w14:textId="473A70CC" w:rsidR="7CF35EB1" w:rsidRPr="00F12AC7" w:rsidRDefault="61D65CCF" w:rsidP="3E5DCF2A">
            <w:pPr>
              <w:jc w:val="center"/>
              <w:rPr>
                <w:rFonts w:eastAsia="Arial" w:cs="Times New Roman"/>
                <w:sz w:val="16"/>
                <w:szCs w:val="16"/>
              </w:rPr>
            </w:pPr>
            <w:r w:rsidRPr="00F12AC7">
              <w:rPr>
                <w:rFonts w:eastAsia="Arial" w:cs="Times New Roman"/>
                <w:sz w:val="16"/>
                <w:szCs w:val="16"/>
              </w:rPr>
              <w:t>Customer complaints, unable to see clot deployed in model</w:t>
            </w:r>
          </w:p>
        </w:tc>
        <w:tc>
          <w:tcPr>
            <w:tcW w:w="800" w:type="dxa"/>
            <w:tcBorders>
              <w:top w:val="single" w:sz="4" w:space="0" w:color="auto"/>
              <w:left w:val="single" w:sz="4" w:space="0" w:color="auto"/>
              <w:bottom w:val="single" w:sz="4" w:space="0" w:color="auto"/>
              <w:right w:val="single" w:sz="4" w:space="0" w:color="auto"/>
            </w:tcBorders>
            <w:vAlign w:val="center"/>
          </w:tcPr>
          <w:p w14:paraId="633CD7C7" w14:textId="76866E3D" w:rsidR="7CF35EB1" w:rsidRPr="00F12AC7" w:rsidRDefault="61D65CCF" w:rsidP="3E5DCF2A">
            <w:pPr>
              <w:jc w:val="center"/>
              <w:rPr>
                <w:rFonts w:eastAsia="Arial" w:cs="Times New Roman"/>
                <w:sz w:val="16"/>
                <w:szCs w:val="16"/>
              </w:rPr>
            </w:pPr>
            <w:r w:rsidRPr="00F12AC7">
              <w:rPr>
                <w:rFonts w:eastAsia="Arial" w:cs="Times New Roman"/>
                <w:sz w:val="16"/>
                <w:szCs w:val="16"/>
              </w:rPr>
              <w:t>162</w:t>
            </w:r>
          </w:p>
        </w:tc>
        <w:tc>
          <w:tcPr>
            <w:tcW w:w="2368" w:type="dxa"/>
            <w:tcBorders>
              <w:top w:val="single" w:sz="4" w:space="0" w:color="auto"/>
              <w:left w:val="single" w:sz="4" w:space="0" w:color="auto"/>
              <w:bottom w:val="single" w:sz="4" w:space="0" w:color="auto"/>
              <w:right w:val="single" w:sz="4" w:space="0" w:color="auto"/>
            </w:tcBorders>
            <w:vAlign w:val="center"/>
          </w:tcPr>
          <w:p w14:paraId="51D83ABB" w14:textId="40E9BC56" w:rsidR="7CF35EB1" w:rsidRPr="00F12AC7" w:rsidRDefault="61D65CCF" w:rsidP="3E5DCF2A">
            <w:pPr>
              <w:jc w:val="center"/>
              <w:rPr>
                <w:rFonts w:eastAsia="Arial" w:cs="Times New Roman"/>
                <w:sz w:val="16"/>
                <w:szCs w:val="16"/>
              </w:rPr>
            </w:pPr>
            <w:r w:rsidRPr="00F12AC7">
              <w:rPr>
                <w:rFonts w:eastAsia="Arial" w:cs="Times New Roman"/>
                <w:sz w:val="16"/>
                <w:szCs w:val="16"/>
              </w:rPr>
              <w:t xml:space="preserve">Send small samples to customers so they can select the amount of dye they want in their clots. </w:t>
            </w:r>
          </w:p>
        </w:tc>
      </w:tr>
      <w:tr w:rsidR="7CF35EB1" w14:paraId="7A186C95" w14:textId="77777777" w:rsidTr="34DCE4C2">
        <w:trPr>
          <w:trHeight w:val="300"/>
        </w:trPr>
        <w:tc>
          <w:tcPr>
            <w:tcW w:w="9360" w:type="dxa"/>
            <w:gridSpan w:val="6"/>
            <w:tcBorders>
              <w:top w:val="single" w:sz="4" w:space="0" w:color="auto"/>
              <w:left w:val="single" w:sz="4" w:space="0" w:color="auto"/>
              <w:bottom w:val="single" w:sz="4" w:space="0" w:color="auto"/>
              <w:right w:val="single" w:sz="4" w:space="0" w:color="000000" w:themeColor="text1"/>
            </w:tcBorders>
            <w:shd w:val="clear" w:color="auto" w:fill="FFFF00"/>
            <w:vAlign w:val="center"/>
          </w:tcPr>
          <w:p w14:paraId="6BB73791" w14:textId="033AD3DE" w:rsidR="7CF35EB1" w:rsidRPr="00F12AC7" w:rsidRDefault="61D65CCF" w:rsidP="3E5DCF2A">
            <w:pPr>
              <w:jc w:val="center"/>
              <w:rPr>
                <w:rFonts w:eastAsia="Arial" w:cs="Times New Roman"/>
                <w:sz w:val="16"/>
                <w:szCs w:val="16"/>
              </w:rPr>
            </w:pPr>
            <w:r w:rsidRPr="00F12AC7">
              <w:rPr>
                <w:rFonts w:eastAsia="Arial" w:cs="Times New Roman"/>
                <w:sz w:val="16"/>
                <w:szCs w:val="16"/>
              </w:rPr>
              <w:t>Manufacturing Modes of Failure                            Subsystem: Curing</w:t>
            </w:r>
          </w:p>
        </w:tc>
      </w:tr>
      <w:tr w:rsidR="7CF35EB1" w14:paraId="4B56EBDD" w14:textId="77777777" w:rsidTr="34DCE4C2">
        <w:trPr>
          <w:trHeight w:val="1500"/>
        </w:trPr>
        <w:tc>
          <w:tcPr>
            <w:tcW w:w="1631" w:type="dxa"/>
            <w:tcBorders>
              <w:top w:val="single" w:sz="4" w:space="0" w:color="auto"/>
              <w:left w:val="single" w:sz="4" w:space="0" w:color="auto"/>
              <w:bottom w:val="single" w:sz="4" w:space="0" w:color="auto"/>
              <w:right w:val="single" w:sz="4" w:space="0" w:color="auto"/>
            </w:tcBorders>
            <w:vAlign w:val="center"/>
          </w:tcPr>
          <w:p w14:paraId="054E79D5" w14:textId="4FC79773" w:rsidR="7CF35EB1" w:rsidRPr="00F12AC7" w:rsidRDefault="61D65CCF" w:rsidP="3E5DCF2A">
            <w:pPr>
              <w:jc w:val="center"/>
              <w:rPr>
                <w:rFonts w:eastAsia="Arial" w:cs="Times New Roman"/>
                <w:sz w:val="16"/>
                <w:szCs w:val="16"/>
              </w:rPr>
            </w:pPr>
            <w:r w:rsidRPr="00F12AC7">
              <w:rPr>
                <w:rFonts w:eastAsia="Arial" w:cs="Times New Roman"/>
                <w:sz w:val="16"/>
                <w:szCs w:val="16"/>
              </w:rPr>
              <w:t>UVC Cure</w:t>
            </w:r>
          </w:p>
        </w:tc>
        <w:tc>
          <w:tcPr>
            <w:tcW w:w="1354" w:type="dxa"/>
            <w:tcBorders>
              <w:top w:val="single" w:sz="4" w:space="0" w:color="auto"/>
              <w:left w:val="single" w:sz="4" w:space="0" w:color="auto"/>
              <w:bottom w:val="single" w:sz="4" w:space="0" w:color="auto"/>
              <w:right w:val="single" w:sz="4" w:space="0" w:color="auto"/>
            </w:tcBorders>
            <w:vAlign w:val="center"/>
          </w:tcPr>
          <w:p w14:paraId="109EBA5A" w14:textId="0D0B22FC" w:rsidR="7CF35EB1" w:rsidRPr="00F12AC7" w:rsidRDefault="61D65CCF" w:rsidP="3E5DCF2A">
            <w:pPr>
              <w:jc w:val="center"/>
              <w:rPr>
                <w:rFonts w:eastAsia="Arial" w:cs="Times New Roman"/>
                <w:sz w:val="16"/>
                <w:szCs w:val="16"/>
              </w:rPr>
            </w:pPr>
            <w:r w:rsidRPr="00F12AC7">
              <w:rPr>
                <w:rFonts w:eastAsia="Arial" w:cs="Times New Roman"/>
                <w:sz w:val="16"/>
                <w:szCs w:val="16"/>
              </w:rPr>
              <w:t>Under cure</w:t>
            </w:r>
          </w:p>
        </w:tc>
        <w:tc>
          <w:tcPr>
            <w:tcW w:w="1700" w:type="dxa"/>
            <w:tcBorders>
              <w:top w:val="single" w:sz="4" w:space="0" w:color="auto"/>
              <w:left w:val="single" w:sz="4" w:space="0" w:color="auto"/>
              <w:bottom w:val="single" w:sz="4" w:space="0" w:color="auto"/>
              <w:right w:val="single" w:sz="4" w:space="0" w:color="auto"/>
            </w:tcBorders>
            <w:vAlign w:val="center"/>
          </w:tcPr>
          <w:p w14:paraId="1CEE39BC" w14:textId="00A238B6" w:rsidR="7CF35EB1" w:rsidRPr="00F12AC7" w:rsidRDefault="61D65CCF" w:rsidP="3E5DCF2A">
            <w:pPr>
              <w:jc w:val="center"/>
              <w:rPr>
                <w:rFonts w:eastAsia="Arial" w:cs="Times New Roman"/>
                <w:sz w:val="16"/>
                <w:szCs w:val="16"/>
              </w:rPr>
            </w:pPr>
            <w:r w:rsidRPr="00F12AC7">
              <w:rPr>
                <w:rFonts w:eastAsia="Arial" w:cs="Times New Roman"/>
                <w:sz w:val="16"/>
                <w:szCs w:val="16"/>
              </w:rPr>
              <w:t>UVC is unable to penetrate storage used for mixture</w:t>
            </w:r>
          </w:p>
        </w:tc>
        <w:tc>
          <w:tcPr>
            <w:tcW w:w="1507" w:type="dxa"/>
            <w:tcBorders>
              <w:top w:val="single" w:sz="4" w:space="0" w:color="auto"/>
              <w:left w:val="single" w:sz="4" w:space="0" w:color="auto"/>
              <w:bottom w:val="single" w:sz="4" w:space="0" w:color="auto"/>
              <w:right w:val="single" w:sz="4" w:space="0" w:color="auto"/>
            </w:tcBorders>
            <w:vAlign w:val="center"/>
          </w:tcPr>
          <w:p w14:paraId="5A516052" w14:textId="247F8A0F" w:rsidR="7CF35EB1" w:rsidRPr="00F12AC7" w:rsidRDefault="61D65CCF" w:rsidP="3E5DCF2A">
            <w:pPr>
              <w:jc w:val="center"/>
              <w:rPr>
                <w:rFonts w:eastAsia="Arial" w:cs="Times New Roman"/>
                <w:sz w:val="16"/>
                <w:szCs w:val="16"/>
              </w:rPr>
            </w:pPr>
            <w:r w:rsidRPr="00F12AC7">
              <w:rPr>
                <w:rFonts w:eastAsia="Arial" w:cs="Times New Roman"/>
                <w:sz w:val="16"/>
                <w:szCs w:val="16"/>
              </w:rPr>
              <w:t>Liquid clot</w:t>
            </w:r>
          </w:p>
        </w:tc>
        <w:tc>
          <w:tcPr>
            <w:tcW w:w="800" w:type="dxa"/>
            <w:tcBorders>
              <w:top w:val="single" w:sz="4" w:space="0" w:color="auto"/>
              <w:left w:val="single" w:sz="4" w:space="0" w:color="auto"/>
              <w:bottom w:val="single" w:sz="4" w:space="0" w:color="auto"/>
              <w:right w:val="single" w:sz="4" w:space="0" w:color="auto"/>
            </w:tcBorders>
            <w:vAlign w:val="center"/>
          </w:tcPr>
          <w:p w14:paraId="201F59F6" w14:textId="76F7CCB6" w:rsidR="7CF35EB1" w:rsidRPr="00F12AC7" w:rsidRDefault="61D65CCF" w:rsidP="3E5DCF2A">
            <w:pPr>
              <w:jc w:val="center"/>
              <w:rPr>
                <w:rFonts w:eastAsia="Arial" w:cs="Times New Roman"/>
                <w:sz w:val="16"/>
                <w:szCs w:val="16"/>
              </w:rPr>
            </w:pPr>
            <w:r w:rsidRPr="00F12AC7">
              <w:rPr>
                <w:rFonts w:eastAsia="Arial" w:cs="Times New Roman"/>
                <w:sz w:val="16"/>
                <w:szCs w:val="16"/>
              </w:rPr>
              <w:t>100</w:t>
            </w:r>
          </w:p>
        </w:tc>
        <w:tc>
          <w:tcPr>
            <w:tcW w:w="2368" w:type="dxa"/>
            <w:tcBorders>
              <w:top w:val="single" w:sz="4" w:space="0" w:color="auto"/>
              <w:left w:val="single" w:sz="4" w:space="0" w:color="auto"/>
              <w:bottom w:val="single" w:sz="4" w:space="0" w:color="auto"/>
              <w:right w:val="single" w:sz="4" w:space="0" w:color="auto"/>
            </w:tcBorders>
            <w:vAlign w:val="center"/>
          </w:tcPr>
          <w:p w14:paraId="2BE8C8D2" w14:textId="2B899EC0" w:rsidR="7CF35EB1" w:rsidRPr="00F12AC7" w:rsidRDefault="61D65CCF" w:rsidP="3E5DCF2A">
            <w:pPr>
              <w:jc w:val="center"/>
              <w:rPr>
                <w:rFonts w:eastAsia="Arial" w:cs="Times New Roman"/>
                <w:sz w:val="16"/>
                <w:szCs w:val="16"/>
              </w:rPr>
            </w:pPr>
            <w:r w:rsidRPr="00F12AC7">
              <w:rPr>
                <w:rFonts w:eastAsia="Arial" w:cs="Times New Roman"/>
                <w:sz w:val="16"/>
                <w:szCs w:val="16"/>
              </w:rPr>
              <w:t xml:space="preserve">Automated system to </w:t>
            </w:r>
            <w:r w:rsidR="246AF25D" w:rsidRPr="258EE514">
              <w:rPr>
                <w:rFonts w:ascii="Arial" w:eastAsia="Arial" w:hAnsi="Arial" w:cs="Arial"/>
                <w:sz w:val="12"/>
                <w:szCs w:val="12"/>
              </w:rPr>
              <w:t>dispense</w:t>
            </w:r>
            <w:r w:rsidRPr="00F12AC7">
              <w:rPr>
                <w:rFonts w:eastAsia="Arial" w:cs="Times New Roman"/>
                <w:sz w:val="16"/>
                <w:szCs w:val="16"/>
              </w:rPr>
              <w:t xml:space="preserve"> thin layers of </w:t>
            </w:r>
            <w:r w:rsidR="0C49BE65" w:rsidRPr="258EE514">
              <w:rPr>
                <w:rFonts w:ascii="Arial" w:eastAsia="Arial" w:hAnsi="Arial" w:cs="Arial"/>
                <w:sz w:val="12"/>
                <w:szCs w:val="12"/>
              </w:rPr>
              <w:t>mixture</w:t>
            </w:r>
            <w:r w:rsidRPr="00F12AC7">
              <w:rPr>
                <w:rFonts w:eastAsia="Arial" w:cs="Times New Roman"/>
                <w:sz w:val="16"/>
                <w:szCs w:val="16"/>
              </w:rPr>
              <w:t xml:space="preserve"> for even cure and use exposed molds for best effect</w:t>
            </w:r>
          </w:p>
        </w:tc>
      </w:tr>
      <w:tr w:rsidR="7CF35EB1" w14:paraId="76D723C5" w14:textId="77777777" w:rsidTr="34DCE4C2">
        <w:trPr>
          <w:trHeight w:val="900"/>
        </w:trPr>
        <w:tc>
          <w:tcPr>
            <w:tcW w:w="1631" w:type="dxa"/>
            <w:tcBorders>
              <w:top w:val="single" w:sz="4" w:space="0" w:color="auto"/>
              <w:left w:val="single" w:sz="4" w:space="0" w:color="auto"/>
              <w:bottom w:val="single" w:sz="4" w:space="0" w:color="auto"/>
              <w:right w:val="single" w:sz="4" w:space="0" w:color="auto"/>
            </w:tcBorders>
            <w:vAlign w:val="center"/>
          </w:tcPr>
          <w:p w14:paraId="05E27291" w14:textId="608C8886" w:rsidR="7CF35EB1" w:rsidRDefault="7CF35EB1" w:rsidP="3E5DCF2A">
            <w:pPr>
              <w:jc w:val="center"/>
              <w:rPr>
                <w:rFonts w:ascii="Arial" w:eastAsia="Arial" w:hAnsi="Arial" w:cs="Arial"/>
                <w:sz w:val="12"/>
                <w:szCs w:val="12"/>
              </w:rPr>
            </w:pPr>
          </w:p>
        </w:tc>
        <w:tc>
          <w:tcPr>
            <w:tcW w:w="1354" w:type="dxa"/>
            <w:tcBorders>
              <w:top w:val="single" w:sz="4" w:space="0" w:color="auto"/>
              <w:left w:val="single" w:sz="4" w:space="0" w:color="auto"/>
              <w:bottom w:val="single" w:sz="4" w:space="0" w:color="auto"/>
              <w:right w:val="single" w:sz="4" w:space="0" w:color="auto"/>
            </w:tcBorders>
            <w:vAlign w:val="center"/>
          </w:tcPr>
          <w:p w14:paraId="73B9DC39" w14:textId="0A5E710C" w:rsidR="7CF35EB1" w:rsidRDefault="7CF35EB1" w:rsidP="3E5DCF2A">
            <w:pPr>
              <w:jc w:val="center"/>
              <w:rPr>
                <w:rFonts w:ascii="Arial" w:eastAsia="Arial" w:hAnsi="Arial" w:cs="Arial"/>
                <w:sz w:val="12"/>
                <w:szCs w:val="12"/>
              </w:rPr>
            </w:pPr>
          </w:p>
        </w:tc>
        <w:tc>
          <w:tcPr>
            <w:tcW w:w="1700" w:type="dxa"/>
            <w:tcBorders>
              <w:top w:val="single" w:sz="4" w:space="0" w:color="auto"/>
              <w:left w:val="single" w:sz="4" w:space="0" w:color="auto"/>
              <w:bottom w:val="single" w:sz="4" w:space="0" w:color="auto"/>
              <w:right w:val="single" w:sz="4" w:space="0" w:color="auto"/>
            </w:tcBorders>
            <w:vAlign w:val="center"/>
          </w:tcPr>
          <w:p w14:paraId="7B567C57" w14:textId="64239034" w:rsidR="7CF35EB1" w:rsidRDefault="7CF35EB1" w:rsidP="3E5DCF2A">
            <w:pPr>
              <w:jc w:val="center"/>
              <w:rPr>
                <w:rFonts w:ascii="Arial" w:eastAsia="Arial" w:hAnsi="Arial" w:cs="Arial"/>
                <w:sz w:val="12"/>
                <w:szCs w:val="12"/>
              </w:rPr>
            </w:pPr>
          </w:p>
        </w:tc>
        <w:tc>
          <w:tcPr>
            <w:tcW w:w="1507" w:type="dxa"/>
            <w:tcBorders>
              <w:top w:val="single" w:sz="4" w:space="0" w:color="auto"/>
              <w:left w:val="single" w:sz="4" w:space="0" w:color="auto"/>
              <w:bottom w:val="single" w:sz="4" w:space="0" w:color="auto"/>
              <w:right w:val="single" w:sz="4" w:space="0" w:color="auto"/>
            </w:tcBorders>
            <w:vAlign w:val="center"/>
          </w:tcPr>
          <w:p w14:paraId="36DDE656" w14:textId="43601998" w:rsidR="7CF35EB1" w:rsidRDefault="7CF35EB1" w:rsidP="3E5DCF2A">
            <w:pPr>
              <w:jc w:val="center"/>
              <w:rPr>
                <w:rFonts w:ascii="Arial" w:eastAsia="Arial" w:hAnsi="Arial" w:cs="Arial"/>
                <w:sz w:val="12"/>
                <w:szCs w:val="12"/>
              </w:rPr>
            </w:pPr>
          </w:p>
        </w:tc>
        <w:tc>
          <w:tcPr>
            <w:tcW w:w="800" w:type="dxa"/>
            <w:tcBorders>
              <w:top w:val="single" w:sz="4" w:space="0" w:color="auto"/>
              <w:left w:val="single" w:sz="4" w:space="0" w:color="auto"/>
              <w:bottom w:val="single" w:sz="4" w:space="0" w:color="auto"/>
              <w:right w:val="single" w:sz="4" w:space="0" w:color="auto"/>
            </w:tcBorders>
            <w:vAlign w:val="center"/>
          </w:tcPr>
          <w:p w14:paraId="1CDC937A" w14:textId="58C2BBFA" w:rsidR="7CF35EB1" w:rsidRDefault="7CF35EB1" w:rsidP="3E5DCF2A">
            <w:pPr>
              <w:jc w:val="center"/>
              <w:rPr>
                <w:rFonts w:ascii="Arial" w:eastAsia="Arial" w:hAnsi="Arial" w:cs="Arial"/>
                <w:sz w:val="12"/>
                <w:szCs w:val="12"/>
              </w:rPr>
            </w:pPr>
          </w:p>
        </w:tc>
        <w:tc>
          <w:tcPr>
            <w:tcW w:w="2368" w:type="dxa"/>
            <w:tcBorders>
              <w:top w:val="single" w:sz="4" w:space="0" w:color="auto"/>
              <w:left w:val="single" w:sz="4" w:space="0" w:color="auto"/>
              <w:bottom w:val="single" w:sz="4" w:space="0" w:color="auto"/>
              <w:right w:val="single" w:sz="4" w:space="0" w:color="auto"/>
            </w:tcBorders>
            <w:vAlign w:val="center"/>
          </w:tcPr>
          <w:p w14:paraId="576FFD9E" w14:textId="6C150A72" w:rsidR="7CF35EB1" w:rsidRDefault="7CF35EB1" w:rsidP="3E5DCF2A">
            <w:pPr>
              <w:jc w:val="center"/>
              <w:rPr>
                <w:rFonts w:ascii="Arial" w:eastAsia="Arial" w:hAnsi="Arial" w:cs="Arial"/>
                <w:sz w:val="12"/>
                <w:szCs w:val="12"/>
              </w:rPr>
            </w:pPr>
          </w:p>
        </w:tc>
      </w:tr>
      <w:tr w:rsidR="7CF35EB1" w14:paraId="19FDE6DB" w14:textId="77777777" w:rsidTr="34DCE4C2">
        <w:trPr>
          <w:trHeight w:val="300"/>
        </w:trPr>
        <w:tc>
          <w:tcPr>
            <w:tcW w:w="9360" w:type="dxa"/>
            <w:gridSpan w:val="6"/>
            <w:tcBorders>
              <w:top w:val="single" w:sz="4" w:space="0" w:color="auto"/>
              <w:left w:val="single" w:sz="4" w:space="0" w:color="auto"/>
              <w:bottom w:val="single" w:sz="4" w:space="0" w:color="auto"/>
              <w:right w:val="single" w:sz="4" w:space="0" w:color="000000" w:themeColor="text1"/>
            </w:tcBorders>
            <w:shd w:val="clear" w:color="auto" w:fill="FFFF00"/>
            <w:vAlign w:val="center"/>
          </w:tcPr>
          <w:p w14:paraId="3DCD9DB0" w14:textId="35808A08" w:rsidR="7CF35EB1" w:rsidRPr="00F12AC7" w:rsidRDefault="61D65CCF" w:rsidP="3E5DCF2A">
            <w:pPr>
              <w:jc w:val="center"/>
              <w:rPr>
                <w:rFonts w:eastAsia="Arial" w:cs="Times New Roman"/>
                <w:sz w:val="16"/>
                <w:szCs w:val="16"/>
              </w:rPr>
            </w:pPr>
            <w:r w:rsidRPr="00F12AC7">
              <w:rPr>
                <w:rFonts w:eastAsia="Arial" w:cs="Times New Roman"/>
                <w:sz w:val="16"/>
                <w:szCs w:val="16"/>
              </w:rPr>
              <w:t xml:space="preserve"> Product Modes of Failure                             Subsystem: Testing Properties</w:t>
            </w:r>
          </w:p>
        </w:tc>
      </w:tr>
      <w:tr w:rsidR="7CF35EB1" w14:paraId="59FF1C43" w14:textId="77777777" w:rsidTr="34DCE4C2">
        <w:trPr>
          <w:trHeight w:val="600"/>
        </w:trPr>
        <w:tc>
          <w:tcPr>
            <w:tcW w:w="1631" w:type="dxa"/>
            <w:tcBorders>
              <w:top w:val="single" w:sz="4" w:space="0" w:color="auto"/>
              <w:left w:val="single" w:sz="4" w:space="0" w:color="auto"/>
              <w:bottom w:val="single" w:sz="4" w:space="0" w:color="auto"/>
              <w:right w:val="single" w:sz="4" w:space="0" w:color="auto"/>
            </w:tcBorders>
            <w:vAlign w:val="center"/>
          </w:tcPr>
          <w:p w14:paraId="4121CA7A" w14:textId="79908EAC" w:rsidR="7CF35EB1" w:rsidRPr="00F12AC7" w:rsidRDefault="61D65CCF" w:rsidP="3E5DCF2A">
            <w:pPr>
              <w:jc w:val="center"/>
              <w:rPr>
                <w:rFonts w:eastAsia="Arial" w:cs="Times New Roman"/>
                <w:sz w:val="16"/>
                <w:szCs w:val="16"/>
              </w:rPr>
            </w:pPr>
            <w:r w:rsidRPr="00F12AC7">
              <w:rPr>
                <w:rFonts w:eastAsia="Arial" w:cs="Times New Roman"/>
                <w:sz w:val="16"/>
                <w:szCs w:val="16"/>
              </w:rPr>
              <w:t>Clot</w:t>
            </w:r>
          </w:p>
        </w:tc>
        <w:tc>
          <w:tcPr>
            <w:tcW w:w="1354" w:type="dxa"/>
            <w:tcBorders>
              <w:top w:val="single" w:sz="4" w:space="0" w:color="auto"/>
              <w:left w:val="single" w:sz="4" w:space="0" w:color="auto"/>
              <w:bottom w:val="single" w:sz="4" w:space="0" w:color="auto"/>
              <w:right w:val="single" w:sz="4" w:space="0" w:color="auto"/>
            </w:tcBorders>
            <w:vAlign w:val="center"/>
          </w:tcPr>
          <w:p w14:paraId="79DD8FE4" w14:textId="4B1FE5DE" w:rsidR="7CF35EB1" w:rsidRPr="00F12AC7" w:rsidRDefault="61D65CCF" w:rsidP="3E5DCF2A">
            <w:pPr>
              <w:jc w:val="center"/>
              <w:rPr>
                <w:rFonts w:eastAsia="Arial" w:cs="Times New Roman"/>
                <w:sz w:val="16"/>
                <w:szCs w:val="16"/>
              </w:rPr>
            </w:pPr>
            <w:r w:rsidRPr="00F12AC7">
              <w:rPr>
                <w:rFonts w:eastAsia="Arial" w:cs="Times New Roman"/>
                <w:sz w:val="16"/>
                <w:szCs w:val="16"/>
              </w:rPr>
              <w:t>Drying out</w:t>
            </w:r>
          </w:p>
        </w:tc>
        <w:tc>
          <w:tcPr>
            <w:tcW w:w="1700" w:type="dxa"/>
            <w:tcBorders>
              <w:top w:val="single" w:sz="4" w:space="0" w:color="auto"/>
              <w:left w:val="single" w:sz="4" w:space="0" w:color="auto"/>
              <w:bottom w:val="single" w:sz="4" w:space="0" w:color="auto"/>
              <w:right w:val="single" w:sz="4" w:space="0" w:color="auto"/>
            </w:tcBorders>
            <w:vAlign w:val="center"/>
          </w:tcPr>
          <w:p w14:paraId="35C26156" w14:textId="4F1FC1B6" w:rsidR="7CF35EB1" w:rsidRPr="00F12AC7" w:rsidRDefault="61D65CCF" w:rsidP="3E5DCF2A">
            <w:pPr>
              <w:jc w:val="center"/>
              <w:rPr>
                <w:rFonts w:eastAsia="Arial" w:cs="Times New Roman"/>
                <w:sz w:val="16"/>
                <w:szCs w:val="16"/>
              </w:rPr>
            </w:pPr>
            <w:r w:rsidRPr="00F12AC7">
              <w:rPr>
                <w:rFonts w:eastAsia="Arial" w:cs="Times New Roman"/>
                <w:sz w:val="16"/>
                <w:szCs w:val="16"/>
              </w:rPr>
              <w:t xml:space="preserve">Exposure to air changes </w:t>
            </w:r>
            <w:r w:rsidR="7C8DE53F" w:rsidRPr="00F12AC7">
              <w:rPr>
                <w:rFonts w:eastAsia="Arial" w:cs="Times New Roman"/>
                <w:sz w:val="16"/>
                <w:szCs w:val="16"/>
              </w:rPr>
              <w:t>mechanical</w:t>
            </w:r>
            <w:r w:rsidRPr="00F12AC7">
              <w:rPr>
                <w:rFonts w:eastAsia="Arial" w:cs="Times New Roman"/>
                <w:sz w:val="16"/>
                <w:szCs w:val="16"/>
              </w:rPr>
              <w:t xml:space="preserve"> properties</w:t>
            </w:r>
          </w:p>
        </w:tc>
        <w:tc>
          <w:tcPr>
            <w:tcW w:w="1507" w:type="dxa"/>
            <w:tcBorders>
              <w:top w:val="single" w:sz="4" w:space="0" w:color="auto"/>
              <w:left w:val="single" w:sz="4" w:space="0" w:color="auto"/>
              <w:bottom w:val="single" w:sz="4" w:space="0" w:color="auto"/>
              <w:right w:val="single" w:sz="4" w:space="0" w:color="auto"/>
            </w:tcBorders>
            <w:vAlign w:val="center"/>
          </w:tcPr>
          <w:p w14:paraId="2888A800" w14:textId="51E16042" w:rsidR="7CF35EB1" w:rsidRPr="00F12AC7" w:rsidRDefault="61D65CCF" w:rsidP="3E5DCF2A">
            <w:pPr>
              <w:jc w:val="center"/>
              <w:rPr>
                <w:rFonts w:eastAsia="Arial" w:cs="Times New Roman"/>
                <w:sz w:val="16"/>
                <w:szCs w:val="16"/>
              </w:rPr>
            </w:pPr>
            <w:r w:rsidRPr="00F12AC7">
              <w:rPr>
                <w:rFonts w:eastAsia="Arial" w:cs="Times New Roman"/>
                <w:sz w:val="16"/>
                <w:szCs w:val="16"/>
              </w:rPr>
              <w:t xml:space="preserve">Results are </w:t>
            </w:r>
            <w:r w:rsidR="5BCE1CA7" w:rsidRPr="00F12AC7">
              <w:rPr>
                <w:rFonts w:eastAsia="Arial" w:cs="Times New Roman"/>
                <w:sz w:val="16"/>
                <w:szCs w:val="16"/>
              </w:rPr>
              <w:t>inaccurate</w:t>
            </w:r>
          </w:p>
        </w:tc>
        <w:tc>
          <w:tcPr>
            <w:tcW w:w="800" w:type="dxa"/>
            <w:tcBorders>
              <w:top w:val="single" w:sz="4" w:space="0" w:color="auto"/>
              <w:left w:val="single" w:sz="4" w:space="0" w:color="auto"/>
              <w:bottom w:val="single" w:sz="4" w:space="0" w:color="auto"/>
              <w:right w:val="single" w:sz="4" w:space="0" w:color="auto"/>
            </w:tcBorders>
            <w:vAlign w:val="center"/>
          </w:tcPr>
          <w:p w14:paraId="4FDF60E5" w14:textId="0AF46E74" w:rsidR="7CF35EB1" w:rsidRPr="00F12AC7" w:rsidRDefault="61D65CCF" w:rsidP="3E5DCF2A">
            <w:pPr>
              <w:jc w:val="center"/>
              <w:rPr>
                <w:rFonts w:eastAsia="Arial" w:cs="Times New Roman"/>
                <w:sz w:val="16"/>
                <w:szCs w:val="16"/>
              </w:rPr>
            </w:pPr>
            <w:r w:rsidRPr="00F12AC7">
              <w:rPr>
                <w:rFonts w:eastAsia="Arial" w:cs="Times New Roman"/>
                <w:sz w:val="16"/>
                <w:szCs w:val="16"/>
              </w:rPr>
              <w:t>350</w:t>
            </w:r>
          </w:p>
        </w:tc>
        <w:tc>
          <w:tcPr>
            <w:tcW w:w="2368" w:type="dxa"/>
            <w:tcBorders>
              <w:top w:val="single" w:sz="4" w:space="0" w:color="auto"/>
              <w:left w:val="single" w:sz="4" w:space="0" w:color="auto"/>
              <w:bottom w:val="single" w:sz="4" w:space="0" w:color="auto"/>
              <w:right w:val="single" w:sz="4" w:space="0" w:color="auto"/>
            </w:tcBorders>
            <w:vAlign w:val="center"/>
          </w:tcPr>
          <w:p w14:paraId="289C2796" w14:textId="0D38BFF9" w:rsidR="7CF35EB1" w:rsidRPr="00F12AC7" w:rsidRDefault="61D65CCF" w:rsidP="3E5DCF2A">
            <w:pPr>
              <w:jc w:val="center"/>
              <w:rPr>
                <w:rFonts w:eastAsia="Arial" w:cs="Times New Roman"/>
                <w:sz w:val="16"/>
                <w:szCs w:val="16"/>
              </w:rPr>
            </w:pPr>
            <w:r w:rsidRPr="00F12AC7">
              <w:rPr>
                <w:rFonts w:eastAsia="Arial" w:cs="Times New Roman"/>
                <w:sz w:val="16"/>
                <w:szCs w:val="16"/>
              </w:rPr>
              <w:t>Keep water around the sample while testing</w:t>
            </w:r>
          </w:p>
        </w:tc>
      </w:tr>
      <w:tr w:rsidR="7CF35EB1" w14:paraId="00BC6D8C" w14:textId="77777777" w:rsidTr="34DCE4C2">
        <w:trPr>
          <w:trHeight w:val="300"/>
        </w:trPr>
        <w:tc>
          <w:tcPr>
            <w:tcW w:w="9360" w:type="dxa"/>
            <w:gridSpan w:val="6"/>
            <w:tcBorders>
              <w:top w:val="single" w:sz="4" w:space="0" w:color="auto"/>
              <w:left w:val="single" w:sz="4" w:space="0" w:color="auto"/>
              <w:bottom w:val="single" w:sz="4" w:space="0" w:color="auto"/>
              <w:right w:val="single" w:sz="4" w:space="0" w:color="000000" w:themeColor="text1"/>
            </w:tcBorders>
            <w:shd w:val="clear" w:color="auto" w:fill="FFFF00"/>
            <w:vAlign w:val="center"/>
          </w:tcPr>
          <w:p w14:paraId="2CF711CD" w14:textId="1CB2489C" w:rsidR="7CF35EB1" w:rsidRPr="00F12AC7" w:rsidRDefault="61D65CCF" w:rsidP="3E5DCF2A">
            <w:pPr>
              <w:jc w:val="center"/>
              <w:rPr>
                <w:rFonts w:eastAsia="Arial" w:cs="Times New Roman"/>
                <w:sz w:val="16"/>
                <w:szCs w:val="16"/>
              </w:rPr>
            </w:pPr>
            <w:r w:rsidRPr="00F12AC7">
              <w:rPr>
                <w:rFonts w:eastAsia="Arial" w:cs="Times New Roman"/>
                <w:sz w:val="16"/>
                <w:szCs w:val="16"/>
              </w:rPr>
              <w:t xml:space="preserve"> Product Modes of Failure                             Subsystem: Application of </w:t>
            </w:r>
            <w:r w:rsidR="29C1BD8A" w:rsidRPr="00F12AC7">
              <w:rPr>
                <w:rFonts w:eastAsia="Arial" w:cs="Times New Roman"/>
                <w:sz w:val="16"/>
                <w:szCs w:val="16"/>
              </w:rPr>
              <w:t>Product</w:t>
            </w:r>
          </w:p>
        </w:tc>
      </w:tr>
      <w:tr w:rsidR="7CF35EB1" w14:paraId="3BE2BCCE" w14:textId="77777777" w:rsidTr="34DCE4C2">
        <w:trPr>
          <w:trHeight w:val="1200"/>
        </w:trPr>
        <w:tc>
          <w:tcPr>
            <w:tcW w:w="1631" w:type="dxa"/>
            <w:tcBorders>
              <w:top w:val="single" w:sz="4" w:space="0" w:color="auto"/>
              <w:left w:val="single" w:sz="4" w:space="0" w:color="auto"/>
              <w:bottom w:val="single" w:sz="4" w:space="0" w:color="auto"/>
              <w:right w:val="single" w:sz="4" w:space="0" w:color="auto"/>
            </w:tcBorders>
            <w:vAlign w:val="center"/>
          </w:tcPr>
          <w:p w14:paraId="46302C83" w14:textId="67B1F6F8" w:rsidR="7CF35EB1" w:rsidRPr="00F12AC7" w:rsidRDefault="61D65CCF" w:rsidP="3E5DCF2A">
            <w:pPr>
              <w:jc w:val="center"/>
              <w:rPr>
                <w:rFonts w:eastAsia="Arial" w:cs="Times New Roman"/>
                <w:sz w:val="16"/>
                <w:szCs w:val="16"/>
              </w:rPr>
            </w:pPr>
            <w:r w:rsidRPr="00F12AC7">
              <w:rPr>
                <w:rFonts w:eastAsia="Arial" w:cs="Times New Roman"/>
                <w:sz w:val="16"/>
                <w:szCs w:val="16"/>
              </w:rPr>
              <w:t>Clot</w:t>
            </w:r>
          </w:p>
        </w:tc>
        <w:tc>
          <w:tcPr>
            <w:tcW w:w="1354" w:type="dxa"/>
            <w:tcBorders>
              <w:top w:val="single" w:sz="4" w:space="0" w:color="auto"/>
              <w:left w:val="single" w:sz="4" w:space="0" w:color="auto"/>
              <w:bottom w:val="single" w:sz="4" w:space="0" w:color="auto"/>
              <w:right w:val="single" w:sz="4" w:space="0" w:color="auto"/>
            </w:tcBorders>
            <w:vAlign w:val="center"/>
          </w:tcPr>
          <w:p w14:paraId="34D195F1" w14:textId="1DEA293B" w:rsidR="7CF35EB1" w:rsidRPr="00F12AC7" w:rsidRDefault="61D65CCF" w:rsidP="3E5DCF2A">
            <w:pPr>
              <w:jc w:val="center"/>
              <w:rPr>
                <w:rFonts w:eastAsia="Arial" w:cs="Times New Roman"/>
                <w:sz w:val="16"/>
                <w:szCs w:val="16"/>
              </w:rPr>
            </w:pPr>
            <w:r w:rsidRPr="00F12AC7">
              <w:rPr>
                <w:rFonts w:eastAsia="Arial" w:cs="Times New Roman"/>
                <w:sz w:val="16"/>
                <w:szCs w:val="16"/>
              </w:rPr>
              <w:t xml:space="preserve">Water </w:t>
            </w:r>
            <w:r w:rsidR="00104A31" w:rsidRPr="00F12AC7">
              <w:rPr>
                <w:rFonts w:eastAsia="Arial" w:cs="Times New Roman"/>
                <w:sz w:val="16"/>
                <w:szCs w:val="16"/>
              </w:rPr>
              <w:t>Absorption</w:t>
            </w:r>
          </w:p>
        </w:tc>
        <w:tc>
          <w:tcPr>
            <w:tcW w:w="1700" w:type="dxa"/>
            <w:tcBorders>
              <w:top w:val="single" w:sz="4" w:space="0" w:color="auto"/>
              <w:left w:val="single" w:sz="4" w:space="0" w:color="auto"/>
              <w:bottom w:val="single" w:sz="4" w:space="0" w:color="auto"/>
              <w:right w:val="single" w:sz="4" w:space="0" w:color="auto"/>
            </w:tcBorders>
            <w:vAlign w:val="center"/>
          </w:tcPr>
          <w:p w14:paraId="6C628EAE" w14:textId="3E4B752E" w:rsidR="7CF35EB1" w:rsidRPr="00F12AC7" w:rsidRDefault="61D65CCF" w:rsidP="3E5DCF2A">
            <w:pPr>
              <w:jc w:val="center"/>
              <w:rPr>
                <w:rFonts w:eastAsia="Arial" w:cs="Times New Roman"/>
                <w:sz w:val="16"/>
                <w:szCs w:val="16"/>
              </w:rPr>
            </w:pPr>
            <w:r w:rsidRPr="00F12AC7">
              <w:rPr>
                <w:rFonts w:eastAsia="Arial" w:cs="Times New Roman"/>
                <w:sz w:val="16"/>
                <w:szCs w:val="16"/>
              </w:rPr>
              <w:t>Bloated sample expanding both laterally and axially</w:t>
            </w:r>
          </w:p>
        </w:tc>
        <w:tc>
          <w:tcPr>
            <w:tcW w:w="1507" w:type="dxa"/>
            <w:tcBorders>
              <w:top w:val="single" w:sz="4" w:space="0" w:color="auto"/>
              <w:left w:val="single" w:sz="4" w:space="0" w:color="auto"/>
              <w:bottom w:val="single" w:sz="4" w:space="0" w:color="auto"/>
              <w:right w:val="nil"/>
            </w:tcBorders>
            <w:vAlign w:val="center"/>
          </w:tcPr>
          <w:p w14:paraId="035526A6" w14:textId="4EFE1144" w:rsidR="7CF35EB1" w:rsidRPr="00F12AC7" w:rsidRDefault="61D65CCF" w:rsidP="3E5DCF2A">
            <w:pPr>
              <w:jc w:val="center"/>
              <w:rPr>
                <w:rFonts w:eastAsia="Arial" w:cs="Times New Roman"/>
                <w:sz w:val="16"/>
                <w:szCs w:val="16"/>
              </w:rPr>
            </w:pPr>
            <w:r w:rsidRPr="00F12AC7">
              <w:rPr>
                <w:rFonts w:eastAsia="Arial" w:cs="Times New Roman"/>
                <w:sz w:val="16"/>
                <w:szCs w:val="16"/>
              </w:rPr>
              <w:t>Exceeds the size of the system and becomes trapped, too much restriction of flow</w:t>
            </w:r>
          </w:p>
        </w:tc>
        <w:tc>
          <w:tcPr>
            <w:tcW w:w="800" w:type="dxa"/>
            <w:tcBorders>
              <w:top w:val="single" w:sz="4" w:space="0" w:color="auto"/>
              <w:left w:val="single" w:sz="4" w:space="0" w:color="auto"/>
              <w:bottom w:val="single" w:sz="4" w:space="0" w:color="auto"/>
              <w:right w:val="single" w:sz="4" w:space="0" w:color="auto"/>
            </w:tcBorders>
            <w:vAlign w:val="center"/>
          </w:tcPr>
          <w:p w14:paraId="211A05D0" w14:textId="155BBFD6" w:rsidR="7CF35EB1" w:rsidRPr="00F12AC7" w:rsidRDefault="61D65CCF" w:rsidP="3E5DCF2A">
            <w:pPr>
              <w:jc w:val="center"/>
              <w:rPr>
                <w:rFonts w:eastAsia="Arial" w:cs="Times New Roman"/>
                <w:sz w:val="16"/>
                <w:szCs w:val="16"/>
              </w:rPr>
            </w:pPr>
            <w:r w:rsidRPr="00F12AC7">
              <w:rPr>
                <w:rFonts w:eastAsia="Arial" w:cs="Times New Roman"/>
                <w:sz w:val="16"/>
                <w:szCs w:val="16"/>
              </w:rPr>
              <w:t>500</w:t>
            </w:r>
          </w:p>
        </w:tc>
        <w:tc>
          <w:tcPr>
            <w:tcW w:w="2368" w:type="dxa"/>
            <w:tcBorders>
              <w:top w:val="single" w:sz="4" w:space="0" w:color="auto"/>
              <w:left w:val="single" w:sz="4" w:space="0" w:color="auto"/>
              <w:bottom w:val="single" w:sz="4" w:space="0" w:color="auto"/>
              <w:right w:val="single" w:sz="4" w:space="0" w:color="auto"/>
            </w:tcBorders>
            <w:vAlign w:val="center"/>
          </w:tcPr>
          <w:p w14:paraId="5D3EDC73" w14:textId="44E4E1D5" w:rsidR="7CF35EB1" w:rsidRPr="00F12AC7" w:rsidRDefault="61D65CCF" w:rsidP="3E5DCF2A">
            <w:pPr>
              <w:jc w:val="center"/>
              <w:rPr>
                <w:rFonts w:eastAsia="Arial" w:cs="Times New Roman"/>
                <w:sz w:val="16"/>
                <w:szCs w:val="16"/>
              </w:rPr>
            </w:pPr>
            <w:r w:rsidRPr="00F12AC7">
              <w:rPr>
                <w:rFonts w:eastAsia="Arial" w:cs="Times New Roman"/>
                <w:sz w:val="16"/>
                <w:szCs w:val="16"/>
              </w:rPr>
              <w:t xml:space="preserve">Provide customers with information regarding how to </w:t>
            </w:r>
            <w:bookmarkStart w:id="110" w:name="_Int_bk57eCsd"/>
            <w:r w:rsidR="781DB6E1" w:rsidRPr="00F12AC7">
              <w:rPr>
                <w:rFonts w:eastAsia="Arial" w:cs="Times New Roman"/>
                <w:sz w:val="16"/>
                <w:szCs w:val="16"/>
              </w:rPr>
              <w:t>effectively use</w:t>
            </w:r>
            <w:bookmarkEnd w:id="110"/>
            <w:r w:rsidRPr="00F12AC7">
              <w:rPr>
                <w:rFonts w:eastAsia="Arial" w:cs="Times New Roman"/>
                <w:sz w:val="16"/>
                <w:szCs w:val="16"/>
              </w:rPr>
              <w:t xml:space="preserve"> the material</w:t>
            </w:r>
          </w:p>
        </w:tc>
      </w:tr>
      <w:tr w:rsidR="7CF35EB1" w14:paraId="73C9D90C" w14:textId="77777777" w:rsidTr="34DCE4C2">
        <w:trPr>
          <w:trHeight w:val="900"/>
        </w:trPr>
        <w:tc>
          <w:tcPr>
            <w:tcW w:w="1631" w:type="dxa"/>
            <w:tcBorders>
              <w:top w:val="single" w:sz="4" w:space="0" w:color="auto"/>
              <w:left w:val="single" w:sz="4" w:space="0" w:color="auto"/>
              <w:bottom w:val="single" w:sz="4" w:space="0" w:color="auto"/>
              <w:right w:val="single" w:sz="4" w:space="0" w:color="auto"/>
            </w:tcBorders>
            <w:vAlign w:val="center"/>
          </w:tcPr>
          <w:p w14:paraId="63A1DF20" w14:textId="65817804" w:rsidR="7CF35EB1" w:rsidRPr="00F12AC7" w:rsidRDefault="61D65CCF" w:rsidP="3E5DCF2A">
            <w:pPr>
              <w:jc w:val="center"/>
              <w:rPr>
                <w:rFonts w:eastAsia="Arial" w:cs="Times New Roman"/>
                <w:sz w:val="16"/>
                <w:szCs w:val="16"/>
              </w:rPr>
            </w:pPr>
            <w:r w:rsidRPr="00F12AC7">
              <w:rPr>
                <w:rFonts w:eastAsia="Arial" w:cs="Times New Roman"/>
                <w:sz w:val="16"/>
                <w:szCs w:val="16"/>
              </w:rPr>
              <w:t>Clot</w:t>
            </w:r>
          </w:p>
        </w:tc>
        <w:tc>
          <w:tcPr>
            <w:tcW w:w="1354" w:type="dxa"/>
            <w:tcBorders>
              <w:top w:val="single" w:sz="4" w:space="0" w:color="auto"/>
              <w:left w:val="single" w:sz="4" w:space="0" w:color="auto"/>
              <w:bottom w:val="single" w:sz="4" w:space="0" w:color="auto"/>
              <w:right w:val="single" w:sz="4" w:space="0" w:color="auto"/>
            </w:tcBorders>
            <w:vAlign w:val="center"/>
          </w:tcPr>
          <w:p w14:paraId="003C0953" w14:textId="1D9F11B1" w:rsidR="7CF35EB1" w:rsidRPr="00F12AC7" w:rsidRDefault="61D65CCF" w:rsidP="3E5DCF2A">
            <w:pPr>
              <w:jc w:val="center"/>
              <w:rPr>
                <w:rFonts w:eastAsia="Arial" w:cs="Times New Roman"/>
                <w:sz w:val="16"/>
                <w:szCs w:val="16"/>
              </w:rPr>
            </w:pPr>
            <w:r w:rsidRPr="00F12AC7">
              <w:rPr>
                <w:rFonts w:eastAsia="Arial" w:cs="Times New Roman"/>
                <w:sz w:val="16"/>
                <w:szCs w:val="16"/>
              </w:rPr>
              <w:t>Drying Out</w:t>
            </w:r>
          </w:p>
        </w:tc>
        <w:tc>
          <w:tcPr>
            <w:tcW w:w="1700" w:type="dxa"/>
            <w:tcBorders>
              <w:top w:val="single" w:sz="4" w:space="0" w:color="auto"/>
              <w:left w:val="single" w:sz="4" w:space="0" w:color="auto"/>
              <w:bottom w:val="single" w:sz="4" w:space="0" w:color="auto"/>
              <w:right w:val="single" w:sz="4" w:space="0" w:color="auto"/>
            </w:tcBorders>
            <w:vAlign w:val="center"/>
          </w:tcPr>
          <w:p w14:paraId="220FE83D" w14:textId="62C9582A" w:rsidR="7CF35EB1" w:rsidRPr="00F12AC7" w:rsidRDefault="61D65CCF" w:rsidP="3E5DCF2A">
            <w:pPr>
              <w:jc w:val="center"/>
              <w:rPr>
                <w:rFonts w:eastAsia="Arial" w:cs="Times New Roman"/>
                <w:sz w:val="16"/>
                <w:szCs w:val="16"/>
              </w:rPr>
            </w:pPr>
            <w:r w:rsidRPr="00F12AC7">
              <w:rPr>
                <w:rFonts w:eastAsia="Arial" w:cs="Times New Roman"/>
                <w:sz w:val="16"/>
                <w:szCs w:val="16"/>
              </w:rPr>
              <w:t>Shrinking sample becoming brittle and hard</w:t>
            </w:r>
          </w:p>
        </w:tc>
        <w:tc>
          <w:tcPr>
            <w:tcW w:w="1507" w:type="dxa"/>
            <w:tcBorders>
              <w:top w:val="single" w:sz="4" w:space="0" w:color="auto"/>
              <w:left w:val="single" w:sz="4" w:space="0" w:color="auto"/>
              <w:bottom w:val="single" w:sz="4" w:space="0" w:color="auto"/>
              <w:right w:val="nil"/>
            </w:tcBorders>
            <w:vAlign w:val="center"/>
          </w:tcPr>
          <w:p w14:paraId="5CC39B61" w14:textId="49F4C210" w:rsidR="7CF35EB1" w:rsidRPr="00F12AC7" w:rsidRDefault="61D65CCF" w:rsidP="3E5DCF2A">
            <w:pPr>
              <w:jc w:val="center"/>
              <w:rPr>
                <w:rFonts w:eastAsia="Arial" w:cs="Times New Roman"/>
                <w:sz w:val="16"/>
                <w:szCs w:val="16"/>
              </w:rPr>
            </w:pPr>
            <w:r w:rsidRPr="00F12AC7">
              <w:rPr>
                <w:rFonts w:eastAsia="Arial" w:cs="Times New Roman"/>
                <w:sz w:val="16"/>
                <w:szCs w:val="16"/>
              </w:rPr>
              <w:t>Clot is unable to be deployed or used in the system</w:t>
            </w:r>
          </w:p>
        </w:tc>
        <w:tc>
          <w:tcPr>
            <w:tcW w:w="800" w:type="dxa"/>
            <w:tcBorders>
              <w:top w:val="single" w:sz="4" w:space="0" w:color="auto"/>
              <w:left w:val="single" w:sz="4" w:space="0" w:color="auto"/>
              <w:bottom w:val="single" w:sz="4" w:space="0" w:color="auto"/>
              <w:right w:val="single" w:sz="4" w:space="0" w:color="auto"/>
            </w:tcBorders>
            <w:vAlign w:val="center"/>
          </w:tcPr>
          <w:p w14:paraId="5B21258B" w14:textId="2085FFF2" w:rsidR="7CF35EB1" w:rsidRPr="00F12AC7" w:rsidRDefault="61D65CCF" w:rsidP="3E5DCF2A">
            <w:pPr>
              <w:jc w:val="center"/>
              <w:rPr>
                <w:rFonts w:eastAsia="Arial" w:cs="Times New Roman"/>
                <w:sz w:val="16"/>
                <w:szCs w:val="16"/>
              </w:rPr>
            </w:pPr>
            <w:r w:rsidRPr="00F12AC7">
              <w:rPr>
                <w:rFonts w:eastAsia="Arial" w:cs="Times New Roman"/>
                <w:sz w:val="16"/>
                <w:szCs w:val="16"/>
              </w:rPr>
              <w:t>800</w:t>
            </w:r>
          </w:p>
        </w:tc>
        <w:tc>
          <w:tcPr>
            <w:tcW w:w="2368" w:type="dxa"/>
            <w:tcBorders>
              <w:top w:val="single" w:sz="4" w:space="0" w:color="auto"/>
              <w:left w:val="single" w:sz="4" w:space="0" w:color="auto"/>
              <w:bottom w:val="single" w:sz="4" w:space="0" w:color="auto"/>
              <w:right w:val="single" w:sz="4" w:space="0" w:color="auto"/>
            </w:tcBorders>
            <w:vAlign w:val="center"/>
          </w:tcPr>
          <w:p w14:paraId="4E7573A7" w14:textId="22BD3EA4" w:rsidR="7CF35EB1" w:rsidRPr="00F12AC7" w:rsidRDefault="76CC8F1B" w:rsidP="3E5DCF2A">
            <w:pPr>
              <w:jc w:val="center"/>
              <w:rPr>
                <w:rFonts w:eastAsia="Arial" w:cs="Times New Roman"/>
                <w:sz w:val="16"/>
                <w:szCs w:val="16"/>
              </w:rPr>
            </w:pPr>
            <w:r w:rsidRPr="34DCE4C2">
              <w:rPr>
                <w:rFonts w:eastAsia="Arial" w:cs="Times New Roman"/>
                <w:sz w:val="16"/>
                <w:szCs w:val="16"/>
              </w:rPr>
              <w:t xml:space="preserve">Provide customers with information regarding how to </w:t>
            </w:r>
            <w:r w:rsidR="68872112" w:rsidRPr="34DCE4C2">
              <w:rPr>
                <w:rFonts w:eastAsia="Arial" w:cs="Times New Roman"/>
                <w:sz w:val="16"/>
                <w:szCs w:val="16"/>
              </w:rPr>
              <w:t>effectively use</w:t>
            </w:r>
            <w:r w:rsidRPr="34DCE4C2">
              <w:rPr>
                <w:rFonts w:eastAsia="Arial" w:cs="Times New Roman"/>
                <w:sz w:val="16"/>
                <w:szCs w:val="16"/>
              </w:rPr>
              <w:t xml:space="preserve"> the material</w:t>
            </w:r>
          </w:p>
        </w:tc>
      </w:tr>
      <w:tr w:rsidR="7CF35EB1" w14:paraId="47221A1E" w14:textId="77777777" w:rsidTr="34DCE4C2">
        <w:trPr>
          <w:trHeight w:val="300"/>
        </w:trPr>
        <w:tc>
          <w:tcPr>
            <w:tcW w:w="9360" w:type="dxa"/>
            <w:gridSpan w:val="6"/>
            <w:tcBorders>
              <w:top w:val="single" w:sz="4" w:space="0" w:color="auto"/>
              <w:left w:val="single" w:sz="4" w:space="0" w:color="auto"/>
              <w:bottom w:val="single" w:sz="4" w:space="0" w:color="auto"/>
              <w:right w:val="single" w:sz="4" w:space="0" w:color="000000" w:themeColor="text1"/>
            </w:tcBorders>
            <w:shd w:val="clear" w:color="auto" w:fill="FFFF00"/>
            <w:vAlign w:val="center"/>
          </w:tcPr>
          <w:p w14:paraId="415099B9" w14:textId="67CE9A28" w:rsidR="7CF35EB1" w:rsidRPr="00F12AC7" w:rsidRDefault="61D65CCF" w:rsidP="3E5DCF2A">
            <w:pPr>
              <w:jc w:val="center"/>
              <w:rPr>
                <w:rFonts w:eastAsia="Arial" w:cs="Times New Roman"/>
                <w:sz w:val="16"/>
                <w:szCs w:val="16"/>
              </w:rPr>
            </w:pPr>
            <w:r w:rsidRPr="00F12AC7">
              <w:rPr>
                <w:rFonts w:eastAsia="Arial" w:cs="Times New Roman"/>
                <w:sz w:val="16"/>
                <w:szCs w:val="16"/>
              </w:rPr>
              <w:t xml:space="preserve"> Product Modes of Failure                             Subsystem: Storage</w:t>
            </w:r>
          </w:p>
        </w:tc>
      </w:tr>
      <w:tr w:rsidR="7CF35EB1" w14:paraId="0B4D7380" w14:textId="77777777" w:rsidTr="34DCE4C2">
        <w:trPr>
          <w:trHeight w:val="600"/>
        </w:trPr>
        <w:tc>
          <w:tcPr>
            <w:tcW w:w="1631" w:type="dxa"/>
            <w:tcBorders>
              <w:top w:val="single" w:sz="4" w:space="0" w:color="auto"/>
              <w:left w:val="single" w:sz="4" w:space="0" w:color="auto"/>
              <w:bottom w:val="single" w:sz="4" w:space="0" w:color="auto"/>
              <w:right w:val="single" w:sz="4" w:space="0" w:color="000000" w:themeColor="text1"/>
            </w:tcBorders>
            <w:vAlign w:val="center"/>
          </w:tcPr>
          <w:p w14:paraId="4CFF6C5B" w14:textId="4EBD1539" w:rsidR="7CF35EB1" w:rsidRPr="00F12AC7" w:rsidRDefault="61D65CCF" w:rsidP="3E5DCF2A">
            <w:pPr>
              <w:jc w:val="center"/>
              <w:rPr>
                <w:rFonts w:eastAsia="Arial" w:cs="Times New Roman"/>
                <w:sz w:val="16"/>
                <w:szCs w:val="16"/>
              </w:rPr>
            </w:pPr>
            <w:r w:rsidRPr="00F12AC7">
              <w:rPr>
                <w:rFonts w:eastAsia="Arial" w:cs="Times New Roman"/>
                <w:sz w:val="16"/>
                <w:szCs w:val="16"/>
              </w:rPr>
              <w:t>Syringe</w:t>
            </w:r>
          </w:p>
        </w:tc>
        <w:tc>
          <w:tcPr>
            <w:tcW w:w="1354" w:type="dxa"/>
            <w:tcBorders>
              <w:top w:val="nil"/>
              <w:left w:val="single" w:sz="4" w:space="0" w:color="auto"/>
              <w:bottom w:val="single" w:sz="4" w:space="0" w:color="auto"/>
              <w:right w:val="single" w:sz="4" w:space="0" w:color="auto"/>
            </w:tcBorders>
            <w:vAlign w:val="center"/>
          </w:tcPr>
          <w:p w14:paraId="281E339B" w14:textId="595EFB01" w:rsidR="7CF35EB1" w:rsidRPr="00F12AC7" w:rsidRDefault="61D65CCF" w:rsidP="3E5DCF2A">
            <w:pPr>
              <w:jc w:val="center"/>
              <w:rPr>
                <w:rFonts w:eastAsia="Arial" w:cs="Times New Roman"/>
                <w:sz w:val="16"/>
                <w:szCs w:val="16"/>
              </w:rPr>
            </w:pPr>
            <w:r w:rsidRPr="00F12AC7">
              <w:rPr>
                <w:rFonts w:eastAsia="Arial" w:cs="Times New Roman"/>
                <w:sz w:val="16"/>
                <w:szCs w:val="16"/>
              </w:rPr>
              <w:t>Light exposure</w:t>
            </w:r>
          </w:p>
        </w:tc>
        <w:tc>
          <w:tcPr>
            <w:tcW w:w="1700" w:type="dxa"/>
            <w:tcBorders>
              <w:top w:val="nil"/>
              <w:left w:val="single" w:sz="4" w:space="0" w:color="auto"/>
              <w:bottom w:val="single" w:sz="4" w:space="0" w:color="auto"/>
              <w:right w:val="single" w:sz="4" w:space="0" w:color="auto"/>
            </w:tcBorders>
            <w:vAlign w:val="center"/>
          </w:tcPr>
          <w:p w14:paraId="28C23684" w14:textId="248F60E8" w:rsidR="7CF35EB1" w:rsidRPr="00F12AC7" w:rsidRDefault="61D65CCF" w:rsidP="3E5DCF2A">
            <w:pPr>
              <w:jc w:val="center"/>
              <w:rPr>
                <w:rFonts w:eastAsia="Arial" w:cs="Times New Roman"/>
                <w:sz w:val="16"/>
                <w:szCs w:val="16"/>
              </w:rPr>
            </w:pPr>
            <w:r w:rsidRPr="00F12AC7">
              <w:rPr>
                <w:rFonts w:eastAsia="Arial" w:cs="Times New Roman"/>
                <w:sz w:val="16"/>
                <w:szCs w:val="16"/>
              </w:rPr>
              <w:t>UV rays degrade the material overtime</w:t>
            </w:r>
          </w:p>
        </w:tc>
        <w:tc>
          <w:tcPr>
            <w:tcW w:w="1507" w:type="dxa"/>
            <w:tcBorders>
              <w:top w:val="nil"/>
              <w:left w:val="single" w:sz="4" w:space="0" w:color="auto"/>
              <w:bottom w:val="single" w:sz="4" w:space="0" w:color="auto"/>
              <w:right w:val="single" w:sz="4" w:space="0" w:color="auto"/>
            </w:tcBorders>
            <w:vAlign w:val="center"/>
          </w:tcPr>
          <w:p w14:paraId="5AA85E7C" w14:textId="68A6F772" w:rsidR="7CF35EB1" w:rsidRPr="00F12AC7" w:rsidRDefault="61D65CCF" w:rsidP="3E5DCF2A">
            <w:pPr>
              <w:jc w:val="center"/>
              <w:rPr>
                <w:rFonts w:eastAsia="Arial" w:cs="Times New Roman"/>
                <w:sz w:val="16"/>
                <w:szCs w:val="16"/>
              </w:rPr>
            </w:pPr>
            <w:r w:rsidRPr="00F12AC7">
              <w:rPr>
                <w:rFonts w:eastAsia="Arial" w:cs="Times New Roman"/>
                <w:sz w:val="16"/>
                <w:szCs w:val="16"/>
              </w:rPr>
              <w:t xml:space="preserve">Mechanical properties are no longer </w:t>
            </w:r>
            <w:r w:rsidR="7A619F76" w:rsidRPr="00F12AC7">
              <w:rPr>
                <w:rFonts w:eastAsia="Arial" w:cs="Times New Roman"/>
                <w:sz w:val="16"/>
                <w:szCs w:val="16"/>
              </w:rPr>
              <w:t>consistent</w:t>
            </w:r>
          </w:p>
        </w:tc>
        <w:tc>
          <w:tcPr>
            <w:tcW w:w="800" w:type="dxa"/>
            <w:tcBorders>
              <w:top w:val="nil"/>
              <w:left w:val="single" w:sz="4" w:space="0" w:color="auto"/>
              <w:bottom w:val="single" w:sz="4" w:space="0" w:color="auto"/>
              <w:right w:val="single" w:sz="4" w:space="0" w:color="auto"/>
            </w:tcBorders>
            <w:vAlign w:val="center"/>
          </w:tcPr>
          <w:p w14:paraId="27231B45" w14:textId="59DBDD41" w:rsidR="7CF35EB1" w:rsidRPr="00F12AC7" w:rsidRDefault="61D65CCF" w:rsidP="3E5DCF2A">
            <w:pPr>
              <w:jc w:val="center"/>
              <w:rPr>
                <w:rFonts w:eastAsia="Arial" w:cs="Times New Roman"/>
                <w:sz w:val="16"/>
                <w:szCs w:val="16"/>
              </w:rPr>
            </w:pPr>
            <w:r w:rsidRPr="00F12AC7">
              <w:rPr>
                <w:rFonts w:eastAsia="Arial" w:cs="Times New Roman"/>
                <w:sz w:val="16"/>
                <w:szCs w:val="16"/>
              </w:rPr>
              <w:t>84</w:t>
            </w:r>
          </w:p>
        </w:tc>
        <w:tc>
          <w:tcPr>
            <w:tcW w:w="2368" w:type="dxa"/>
            <w:tcBorders>
              <w:top w:val="nil"/>
              <w:left w:val="single" w:sz="4" w:space="0" w:color="auto"/>
              <w:bottom w:val="single" w:sz="4" w:space="0" w:color="auto"/>
              <w:right w:val="single" w:sz="4" w:space="0" w:color="000000" w:themeColor="text1"/>
            </w:tcBorders>
            <w:vAlign w:val="center"/>
          </w:tcPr>
          <w:p w14:paraId="667F54B6" w14:textId="12EC64AB" w:rsidR="7CF35EB1" w:rsidRPr="00F12AC7" w:rsidRDefault="61D65CCF" w:rsidP="3E5DCF2A">
            <w:pPr>
              <w:jc w:val="center"/>
              <w:rPr>
                <w:rFonts w:eastAsia="Arial" w:cs="Times New Roman"/>
                <w:sz w:val="16"/>
                <w:szCs w:val="16"/>
              </w:rPr>
            </w:pPr>
            <w:r w:rsidRPr="00F12AC7">
              <w:rPr>
                <w:rFonts w:eastAsia="Arial" w:cs="Times New Roman"/>
                <w:sz w:val="16"/>
                <w:szCs w:val="16"/>
              </w:rPr>
              <w:t>Keep in poly bags</w:t>
            </w:r>
          </w:p>
        </w:tc>
      </w:tr>
      <w:tr w:rsidR="7CF35EB1" w14:paraId="3B13E5EF" w14:textId="77777777" w:rsidTr="34DCE4C2">
        <w:trPr>
          <w:trHeight w:val="600"/>
        </w:trPr>
        <w:tc>
          <w:tcPr>
            <w:tcW w:w="1631" w:type="dxa"/>
            <w:tcBorders>
              <w:top w:val="single" w:sz="4" w:space="0" w:color="auto"/>
              <w:left w:val="single" w:sz="4" w:space="0" w:color="auto"/>
              <w:bottom w:val="single" w:sz="4" w:space="0" w:color="auto"/>
              <w:right w:val="single" w:sz="4" w:space="0" w:color="auto"/>
            </w:tcBorders>
            <w:vAlign w:val="center"/>
          </w:tcPr>
          <w:p w14:paraId="0B6855C5" w14:textId="6A9B5592" w:rsidR="7CF35EB1" w:rsidRPr="00F12AC7" w:rsidRDefault="61D65CCF" w:rsidP="3E5DCF2A">
            <w:pPr>
              <w:jc w:val="center"/>
              <w:rPr>
                <w:rFonts w:eastAsia="Arial" w:cs="Times New Roman"/>
                <w:sz w:val="16"/>
                <w:szCs w:val="16"/>
              </w:rPr>
            </w:pPr>
            <w:r w:rsidRPr="00F12AC7">
              <w:rPr>
                <w:rFonts w:eastAsia="Arial" w:cs="Times New Roman"/>
                <w:sz w:val="16"/>
                <w:szCs w:val="16"/>
              </w:rPr>
              <w:t>Test tube</w:t>
            </w:r>
          </w:p>
        </w:tc>
        <w:tc>
          <w:tcPr>
            <w:tcW w:w="1354" w:type="dxa"/>
            <w:tcBorders>
              <w:top w:val="single" w:sz="4" w:space="0" w:color="auto"/>
              <w:left w:val="single" w:sz="4" w:space="0" w:color="auto"/>
              <w:bottom w:val="single" w:sz="4" w:space="0" w:color="auto"/>
              <w:right w:val="single" w:sz="4" w:space="0" w:color="auto"/>
            </w:tcBorders>
            <w:vAlign w:val="center"/>
          </w:tcPr>
          <w:p w14:paraId="19A476AE" w14:textId="35274DF5" w:rsidR="7CF35EB1" w:rsidRPr="00F12AC7" w:rsidRDefault="61D65CCF" w:rsidP="3E5DCF2A">
            <w:pPr>
              <w:jc w:val="center"/>
              <w:rPr>
                <w:rFonts w:eastAsia="Arial" w:cs="Times New Roman"/>
                <w:sz w:val="16"/>
                <w:szCs w:val="16"/>
              </w:rPr>
            </w:pPr>
            <w:r w:rsidRPr="00F12AC7">
              <w:rPr>
                <w:rFonts w:eastAsia="Arial" w:cs="Times New Roman"/>
                <w:sz w:val="16"/>
                <w:szCs w:val="16"/>
              </w:rPr>
              <w:t>Light exposure</w:t>
            </w:r>
          </w:p>
        </w:tc>
        <w:tc>
          <w:tcPr>
            <w:tcW w:w="1700" w:type="dxa"/>
            <w:tcBorders>
              <w:top w:val="single" w:sz="4" w:space="0" w:color="auto"/>
              <w:left w:val="single" w:sz="4" w:space="0" w:color="auto"/>
              <w:bottom w:val="single" w:sz="4" w:space="0" w:color="auto"/>
              <w:right w:val="single" w:sz="4" w:space="0" w:color="auto"/>
            </w:tcBorders>
            <w:vAlign w:val="center"/>
          </w:tcPr>
          <w:p w14:paraId="2B24C663" w14:textId="0AA50920" w:rsidR="7CF35EB1" w:rsidRPr="00F12AC7" w:rsidRDefault="61D65CCF" w:rsidP="3E5DCF2A">
            <w:pPr>
              <w:jc w:val="center"/>
              <w:rPr>
                <w:rFonts w:eastAsia="Arial" w:cs="Times New Roman"/>
                <w:sz w:val="16"/>
                <w:szCs w:val="16"/>
              </w:rPr>
            </w:pPr>
            <w:r w:rsidRPr="00F12AC7">
              <w:rPr>
                <w:rFonts w:eastAsia="Arial" w:cs="Times New Roman"/>
                <w:sz w:val="16"/>
                <w:szCs w:val="16"/>
              </w:rPr>
              <w:t>UV rays degrade the material overtime</w:t>
            </w:r>
          </w:p>
        </w:tc>
        <w:tc>
          <w:tcPr>
            <w:tcW w:w="1507" w:type="dxa"/>
            <w:tcBorders>
              <w:top w:val="single" w:sz="4" w:space="0" w:color="auto"/>
              <w:left w:val="single" w:sz="4" w:space="0" w:color="auto"/>
              <w:bottom w:val="single" w:sz="4" w:space="0" w:color="auto"/>
              <w:right w:val="single" w:sz="4" w:space="0" w:color="auto"/>
            </w:tcBorders>
            <w:vAlign w:val="center"/>
          </w:tcPr>
          <w:p w14:paraId="41BFF5A4" w14:textId="43DDA28E" w:rsidR="7CF35EB1" w:rsidRPr="00F12AC7" w:rsidRDefault="61D65CCF" w:rsidP="3E5DCF2A">
            <w:pPr>
              <w:jc w:val="center"/>
              <w:rPr>
                <w:rFonts w:eastAsia="Arial" w:cs="Times New Roman"/>
                <w:sz w:val="16"/>
                <w:szCs w:val="16"/>
              </w:rPr>
            </w:pPr>
            <w:r w:rsidRPr="00F12AC7">
              <w:rPr>
                <w:rFonts w:eastAsia="Arial" w:cs="Times New Roman"/>
                <w:sz w:val="16"/>
                <w:szCs w:val="16"/>
              </w:rPr>
              <w:t xml:space="preserve">Mechanical properties are no longer </w:t>
            </w:r>
            <w:r w:rsidR="59A1D6DE" w:rsidRPr="00F12AC7">
              <w:rPr>
                <w:rFonts w:eastAsia="Arial" w:cs="Times New Roman"/>
                <w:sz w:val="16"/>
                <w:szCs w:val="16"/>
              </w:rPr>
              <w:t>consistent</w:t>
            </w:r>
          </w:p>
        </w:tc>
        <w:tc>
          <w:tcPr>
            <w:tcW w:w="800" w:type="dxa"/>
            <w:tcBorders>
              <w:top w:val="single" w:sz="4" w:space="0" w:color="auto"/>
              <w:left w:val="single" w:sz="4" w:space="0" w:color="auto"/>
              <w:bottom w:val="single" w:sz="4" w:space="0" w:color="auto"/>
              <w:right w:val="single" w:sz="4" w:space="0" w:color="auto"/>
            </w:tcBorders>
            <w:vAlign w:val="center"/>
          </w:tcPr>
          <w:p w14:paraId="49EC902C" w14:textId="5E3C4697" w:rsidR="7CF35EB1" w:rsidRPr="00F12AC7" w:rsidRDefault="61D65CCF" w:rsidP="3E5DCF2A">
            <w:pPr>
              <w:jc w:val="center"/>
              <w:rPr>
                <w:rFonts w:eastAsia="Arial" w:cs="Times New Roman"/>
                <w:sz w:val="16"/>
                <w:szCs w:val="16"/>
              </w:rPr>
            </w:pPr>
            <w:r w:rsidRPr="00F12AC7">
              <w:rPr>
                <w:rFonts w:eastAsia="Arial" w:cs="Times New Roman"/>
                <w:sz w:val="16"/>
                <w:szCs w:val="16"/>
              </w:rPr>
              <w:t>224</w:t>
            </w:r>
          </w:p>
        </w:tc>
        <w:tc>
          <w:tcPr>
            <w:tcW w:w="2368" w:type="dxa"/>
            <w:tcBorders>
              <w:top w:val="single" w:sz="4" w:space="0" w:color="auto"/>
              <w:left w:val="single" w:sz="4" w:space="0" w:color="auto"/>
              <w:bottom w:val="single" w:sz="4" w:space="0" w:color="auto"/>
              <w:right w:val="single" w:sz="4" w:space="0" w:color="auto"/>
            </w:tcBorders>
            <w:vAlign w:val="center"/>
          </w:tcPr>
          <w:p w14:paraId="6BB49890" w14:textId="7563A799" w:rsidR="7CF35EB1" w:rsidRPr="00F12AC7" w:rsidRDefault="61D65CCF" w:rsidP="3E5DCF2A">
            <w:pPr>
              <w:jc w:val="center"/>
              <w:rPr>
                <w:rFonts w:eastAsia="Arial" w:cs="Times New Roman"/>
                <w:sz w:val="16"/>
                <w:szCs w:val="16"/>
              </w:rPr>
            </w:pPr>
            <w:r w:rsidRPr="00F12AC7">
              <w:rPr>
                <w:rFonts w:eastAsia="Arial" w:cs="Times New Roman"/>
                <w:sz w:val="16"/>
                <w:szCs w:val="16"/>
              </w:rPr>
              <w:t>Keep in poly bags</w:t>
            </w:r>
          </w:p>
        </w:tc>
      </w:tr>
      <w:tr w:rsidR="7CF35EB1" w14:paraId="69B21EB4" w14:textId="77777777" w:rsidTr="34DCE4C2">
        <w:trPr>
          <w:trHeight w:val="900"/>
        </w:trPr>
        <w:tc>
          <w:tcPr>
            <w:tcW w:w="1631" w:type="dxa"/>
            <w:tcBorders>
              <w:top w:val="single" w:sz="4" w:space="0" w:color="auto"/>
              <w:left w:val="single" w:sz="4" w:space="0" w:color="auto"/>
              <w:bottom w:val="single" w:sz="4" w:space="0" w:color="auto"/>
              <w:right w:val="single" w:sz="4" w:space="0" w:color="auto"/>
            </w:tcBorders>
            <w:vAlign w:val="center"/>
          </w:tcPr>
          <w:p w14:paraId="67624A3C" w14:textId="6E5EE09E" w:rsidR="7CF35EB1" w:rsidRPr="00F12AC7" w:rsidRDefault="61D65CCF" w:rsidP="3E5DCF2A">
            <w:pPr>
              <w:jc w:val="center"/>
              <w:rPr>
                <w:rFonts w:eastAsia="Arial" w:cs="Times New Roman"/>
                <w:sz w:val="16"/>
                <w:szCs w:val="16"/>
              </w:rPr>
            </w:pPr>
            <w:r w:rsidRPr="00F12AC7">
              <w:rPr>
                <w:rFonts w:eastAsia="Arial" w:cs="Times New Roman"/>
                <w:sz w:val="16"/>
                <w:szCs w:val="16"/>
              </w:rPr>
              <w:t>Test tube</w:t>
            </w:r>
          </w:p>
        </w:tc>
        <w:tc>
          <w:tcPr>
            <w:tcW w:w="1354" w:type="dxa"/>
            <w:tcBorders>
              <w:top w:val="single" w:sz="4" w:space="0" w:color="auto"/>
              <w:left w:val="single" w:sz="4" w:space="0" w:color="auto"/>
              <w:bottom w:val="single" w:sz="4" w:space="0" w:color="auto"/>
              <w:right w:val="single" w:sz="4" w:space="0" w:color="auto"/>
            </w:tcBorders>
            <w:vAlign w:val="center"/>
          </w:tcPr>
          <w:p w14:paraId="5F3C5B97" w14:textId="17C2906B" w:rsidR="7CF35EB1" w:rsidRPr="00F12AC7" w:rsidRDefault="61D65CCF" w:rsidP="3E5DCF2A">
            <w:pPr>
              <w:jc w:val="center"/>
              <w:rPr>
                <w:rFonts w:eastAsia="Arial" w:cs="Times New Roman"/>
                <w:sz w:val="16"/>
                <w:szCs w:val="16"/>
              </w:rPr>
            </w:pPr>
            <w:r w:rsidRPr="00F12AC7">
              <w:rPr>
                <w:rFonts w:eastAsia="Arial" w:cs="Times New Roman"/>
                <w:sz w:val="16"/>
                <w:szCs w:val="16"/>
              </w:rPr>
              <w:t>Air exposure</w:t>
            </w:r>
          </w:p>
        </w:tc>
        <w:tc>
          <w:tcPr>
            <w:tcW w:w="1700" w:type="dxa"/>
            <w:tcBorders>
              <w:top w:val="single" w:sz="4" w:space="0" w:color="auto"/>
              <w:left w:val="single" w:sz="4" w:space="0" w:color="auto"/>
              <w:bottom w:val="single" w:sz="4" w:space="0" w:color="auto"/>
              <w:right w:val="single" w:sz="4" w:space="0" w:color="auto"/>
            </w:tcBorders>
            <w:vAlign w:val="center"/>
          </w:tcPr>
          <w:p w14:paraId="2F97A19D" w14:textId="000557FC" w:rsidR="7CF35EB1" w:rsidRPr="00F12AC7" w:rsidRDefault="61D65CCF" w:rsidP="3E5DCF2A">
            <w:pPr>
              <w:jc w:val="center"/>
              <w:rPr>
                <w:rFonts w:eastAsia="Arial" w:cs="Times New Roman"/>
                <w:sz w:val="16"/>
                <w:szCs w:val="16"/>
              </w:rPr>
            </w:pPr>
            <w:r w:rsidRPr="00F12AC7">
              <w:rPr>
                <w:rFonts w:eastAsia="Arial" w:cs="Times New Roman"/>
                <w:sz w:val="16"/>
                <w:szCs w:val="16"/>
              </w:rPr>
              <w:t>Dries out sample</w:t>
            </w:r>
          </w:p>
        </w:tc>
        <w:tc>
          <w:tcPr>
            <w:tcW w:w="1507" w:type="dxa"/>
            <w:tcBorders>
              <w:top w:val="single" w:sz="4" w:space="0" w:color="auto"/>
              <w:left w:val="single" w:sz="4" w:space="0" w:color="auto"/>
              <w:bottom w:val="single" w:sz="4" w:space="0" w:color="auto"/>
              <w:right w:val="single" w:sz="4" w:space="0" w:color="auto"/>
            </w:tcBorders>
            <w:vAlign w:val="center"/>
          </w:tcPr>
          <w:p w14:paraId="01737A56" w14:textId="756D32C2" w:rsidR="7CF35EB1" w:rsidRPr="00F12AC7" w:rsidRDefault="61D65CCF" w:rsidP="3E5DCF2A">
            <w:pPr>
              <w:jc w:val="center"/>
              <w:rPr>
                <w:rFonts w:eastAsia="Arial" w:cs="Times New Roman"/>
                <w:sz w:val="16"/>
                <w:szCs w:val="16"/>
              </w:rPr>
            </w:pPr>
            <w:r w:rsidRPr="00F12AC7">
              <w:rPr>
                <w:rFonts w:eastAsia="Arial" w:cs="Times New Roman"/>
                <w:sz w:val="16"/>
                <w:szCs w:val="16"/>
              </w:rPr>
              <w:t xml:space="preserve">Mechanical properties are no longer </w:t>
            </w:r>
            <w:r w:rsidR="65EBE0F1" w:rsidRPr="00F12AC7">
              <w:rPr>
                <w:rFonts w:eastAsia="Arial" w:cs="Times New Roman"/>
                <w:sz w:val="16"/>
                <w:szCs w:val="16"/>
              </w:rPr>
              <w:t>consistent</w:t>
            </w:r>
          </w:p>
        </w:tc>
        <w:tc>
          <w:tcPr>
            <w:tcW w:w="800" w:type="dxa"/>
            <w:tcBorders>
              <w:top w:val="single" w:sz="4" w:space="0" w:color="auto"/>
              <w:left w:val="single" w:sz="4" w:space="0" w:color="auto"/>
              <w:bottom w:val="single" w:sz="4" w:space="0" w:color="auto"/>
              <w:right w:val="single" w:sz="4" w:space="0" w:color="auto"/>
            </w:tcBorders>
            <w:vAlign w:val="center"/>
          </w:tcPr>
          <w:p w14:paraId="479A6134" w14:textId="25A71FA9" w:rsidR="7CF35EB1" w:rsidRPr="00F12AC7" w:rsidRDefault="61D65CCF" w:rsidP="3E5DCF2A">
            <w:pPr>
              <w:jc w:val="center"/>
              <w:rPr>
                <w:rFonts w:eastAsia="Arial" w:cs="Times New Roman"/>
                <w:sz w:val="16"/>
                <w:szCs w:val="16"/>
              </w:rPr>
            </w:pPr>
            <w:r w:rsidRPr="00F12AC7">
              <w:rPr>
                <w:rFonts w:eastAsia="Arial" w:cs="Times New Roman"/>
                <w:sz w:val="16"/>
                <w:szCs w:val="16"/>
              </w:rPr>
              <w:t>400</w:t>
            </w:r>
          </w:p>
        </w:tc>
        <w:tc>
          <w:tcPr>
            <w:tcW w:w="2368" w:type="dxa"/>
            <w:tcBorders>
              <w:top w:val="single" w:sz="4" w:space="0" w:color="auto"/>
              <w:left w:val="single" w:sz="4" w:space="0" w:color="auto"/>
              <w:bottom w:val="single" w:sz="4" w:space="0" w:color="auto"/>
              <w:right w:val="single" w:sz="4" w:space="0" w:color="auto"/>
            </w:tcBorders>
            <w:vAlign w:val="center"/>
          </w:tcPr>
          <w:p w14:paraId="7353BA84" w14:textId="0B0F3EA0" w:rsidR="7CF35EB1" w:rsidRPr="00F12AC7" w:rsidRDefault="76CC8F1B" w:rsidP="3E5DCF2A">
            <w:pPr>
              <w:jc w:val="center"/>
              <w:rPr>
                <w:rFonts w:eastAsia="Arial" w:cs="Times New Roman"/>
                <w:sz w:val="16"/>
                <w:szCs w:val="16"/>
              </w:rPr>
            </w:pPr>
            <w:r w:rsidRPr="34DCE4C2">
              <w:rPr>
                <w:rFonts w:eastAsia="Arial" w:cs="Times New Roman"/>
                <w:sz w:val="16"/>
                <w:szCs w:val="16"/>
              </w:rPr>
              <w:t xml:space="preserve">Introduce an element of moisture that </w:t>
            </w:r>
            <w:r w:rsidR="15034608" w:rsidRPr="34DCE4C2">
              <w:rPr>
                <w:rFonts w:eastAsia="Arial" w:cs="Times New Roman"/>
                <w:sz w:val="16"/>
                <w:szCs w:val="16"/>
              </w:rPr>
              <w:t>is not</w:t>
            </w:r>
            <w:r w:rsidRPr="34DCE4C2">
              <w:rPr>
                <w:rFonts w:eastAsia="Arial" w:cs="Times New Roman"/>
                <w:sz w:val="16"/>
                <w:szCs w:val="16"/>
              </w:rPr>
              <w:t xml:space="preserve"> touching the material</w:t>
            </w:r>
          </w:p>
        </w:tc>
      </w:tr>
      <w:tr w:rsidR="7CF35EB1" w14:paraId="1A6FEE92" w14:textId="77777777" w:rsidTr="34DCE4C2">
        <w:trPr>
          <w:trHeight w:val="600"/>
        </w:trPr>
        <w:tc>
          <w:tcPr>
            <w:tcW w:w="1631" w:type="dxa"/>
            <w:tcBorders>
              <w:top w:val="single" w:sz="4" w:space="0" w:color="auto"/>
              <w:left w:val="single" w:sz="4" w:space="0" w:color="auto"/>
              <w:bottom w:val="single" w:sz="4" w:space="0" w:color="auto"/>
              <w:right w:val="single" w:sz="4" w:space="0" w:color="auto"/>
            </w:tcBorders>
            <w:vAlign w:val="center"/>
          </w:tcPr>
          <w:p w14:paraId="746E482E" w14:textId="06772D94" w:rsidR="7CF35EB1" w:rsidRPr="00F12AC7" w:rsidRDefault="61D65CCF" w:rsidP="3E5DCF2A">
            <w:pPr>
              <w:jc w:val="center"/>
              <w:rPr>
                <w:rFonts w:eastAsia="Arial" w:cs="Times New Roman"/>
                <w:sz w:val="16"/>
                <w:szCs w:val="16"/>
              </w:rPr>
            </w:pPr>
            <w:r w:rsidRPr="00F12AC7">
              <w:rPr>
                <w:rFonts w:eastAsia="Arial" w:cs="Times New Roman"/>
                <w:sz w:val="16"/>
                <w:szCs w:val="16"/>
              </w:rPr>
              <w:t>Glass sample jar</w:t>
            </w:r>
          </w:p>
        </w:tc>
        <w:tc>
          <w:tcPr>
            <w:tcW w:w="1354" w:type="dxa"/>
            <w:tcBorders>
              <w:top w:val="single" w:sz="4" w:space="0" w:color="auto"/>
              <w:left w:val="single" w:sz="4" w:space="0" w:color="auto"/>
              <w:bottom w:val="single" w:sz="4" w:space="0" w:color="auto"/>
              <w:right w:val="single" w:sz="4" w:space="0" w:color="auto"/>
            </w:tcBorders>
            <w:vAlign w:val="center"/>
          </w:tcPr>
          <w:p w14:paraId="3D10F619" w14:textId="04B2FC11" w:rsidR="7CF35EB1" w:rsidRPr="00F12AC7" w:rsidRDefault="61D65CCF" w:rsidP="3E5DCF2A">
            <w:pPr>
              <w:jc w:val="center"/>
              <w:rPr>
                <w:rFonts w:eastAsia="Arial" w:cs="Times New Roman"/>
                <w:sz w:val="16"/>
                <w:szCs w:val="16"/>
              </w:rPr>
            </w:pPr>
            <w:r w:rsidRPr="00F12AC7">
              <w:rPr>
                <w:rFonts w:eastAsia="Arial" w:cs="Times New Roman"/>
                <w:sz w:val="16"/>
                <w:szCs w:val="16"/>
              </w:rPr>
              <w:t>Light exposure</w:t>
            </w:r>
          </w:p>
        </w:tc>
        <w:tc>
          <w:tcPr>
            <w:tcW w:w="1700" w:type="dxa"/>
            <w:tcBorders>
              <w:top w:val="single" w:sz="4" w:space="0" w:color="auto"/>
              <w:left w:val="single" w:sz="4" w:space="0" w:color="auto"/>
              <w:bottom w:val="single" w:sz="4" w:space="0" w:color="auto"/>
              <w:right w:val="single" w:sz="4" w:space="0" w:color="auto"/>
            </w:tcBorders>
            <w:vAlign w:val="center"/>
          </w:tcPr>
          <w:p w14:paraId="7A4AA0F5" w14:textId="22391326" w:rsidR="7CF35EB1" w:rsidRPr="00F12AC7" w:rsidRDefault="61D65CCF" w:rsidP="3E5DCF2A">
            <w:pPr>
              <w:jc w:val="center"/>
              <w:rPr>
                <w:rFonts w:eastAsia="Arial" w:cs="Times New Roman"/>
                <w:sz w:val="16"/>
                <w:szCs w:val="16"/>
              </w:rPr>
            </w:pPr>
            <w:r w:rsidRPr="00F12AC7">
              <w:rPr>
                <w:rFonts w:eastAsia="Arial" w:cs="Times New Roman"/>
                <w:sz w:val="16"/>
                <w:szCs w:val="16"/>
              </w:rPr>
              <w:t>UV rays degrade the material overtime</w:t>
            </w:r>
          </w:p>
        </w:tc>
        <w:tc>
          <w:tcPr>
            <w:tcW w:w="1507" w:type="dxa"/>
            <w:tcBorders>
              <w:top w:val="single" w:sz="4" w:space="0" w:color="auto"/>
              <w:left w:val="single" w:sz="4" w:space="0" w:color="auto"/>
              <w:bottom w:val="single" w:sz="4" w:space="0" w:color="auto"/>
              <w:right w:val="single" w:sz="4" w:space="0" w:color="auto"/>
            </w:tcBorders>
            <w:vAlign w:val="center"/>
          </w:tcPr>
          <w:p w14:paraId="288BC856" w14:textId="785BB7DB" w:rsidR="7CF35EB1" w:rsidRPr="00F12AC7" w:rsidRDefault="61D65CCF" w:rsidP="3E5DCF2A">
            <w:pPr>
              <w:jc w:val="center"/>
              <w:rPr>
                <w:rFonts w:eastAsia="Arial" w:cs="Times New Roman"/>
                <w:sz w:val="16"/>
                <w:szCs w:val="16"/>
              </w:rPr>
            </w:pPr>
            <w:r w:rsidRPr="00F12AC7">
              <w:rPr>
                <w:rFonts w:eastAsia="Arial" w:cs="Times New Roman"/>
                <w:sz w:val="16"/>
                <w:szCs w:val="16"/>
              </w:rPr>
              <w:t xml:space="preserve">Mechanical properties are no longer </w:t>
            </w:r>
            <w:r w:rsidR="5E176CD7" w:rsidRPr="00F12AC7">
              <w:rPr>
                <w:rFonts w:eastAsia="Arial" w:cs="Times New Roman"/>
                <w:sz w:val="16"/>
                <w:szCs w:val="16"/>
              </w:rPr>
              <w:t>consistent</w:t>
            </w:r>
          </w:p>
        </w:tc>
        <w:tc>
          <w:tcPr>
            <w:tcW w:w="800" w:type="dxa"/>
            <w:tcBorders>
              <w:top w:val="single" w:sz="4" w:space="0" w:color="auto"/>
              <w:left w:val="single" w:sz="4" w:space="0" w:color="auto"/>
              <w:bottom w:val="single" w:sz="4" w:space="0" w:color="auto"/>
              <w:right w:val="single" w:sz="4" w:space="0" w:color="auto"/>
            </w:tcBorders>
            <w:vAlign w:val="center"/>
          </w:tcPr>
          <w:p w14:paraId="45E1DDD9" w14:textId="71F98288" w:rsidR="7CF35EB1" w:rsidRPr="00F12AC7" w:rsidRDefault="61D65CCF" w:rsidP="3E5DCF2A">
            <w:pPr>
              <w:jc w:val="center"/>
              <w:rPr>
                <w:rFonts w:eastAsia="Arial" w:cs="Times New Roman"/>
                <w:sz w:val="16"/>
                <w:szCs w:val="16"/>
              </w:rPr>
            </w:pPr>
            <w:r w:rsidRPr="00F12AC7">
              <w:rPr>
                <w:rFonts w:eastAsia="Arial" w:cs="Times New Roman"/>
                <w:sz w:val="16"/>
                <w:szCs w:val="16"/>
              </w:rPr>
              <w:t>224</w:t>
            </w:r>
          </w:p>
        </w:tc>
        <w:tc>
          <w:tcPr>
            <w:tcW w:w="2368" w:type="dxa"/>
            <w:tcBorders>
              <w:top w:val="single" w:sz="4" w:space="0" w:color="auto"/>
              <w:left w:val="single" w:sz="4" w:space="0" w:color="auto"/>
              <w:bottom w:val="single" w:sz="4" w:space="0" w:color="auto"/>
              <w:right w:val="single" w:sz="4" w:space="0" w:color="auto"/>
            </w:tcBorders>
            <w:vAlign w:val="center"/>
          </w:tcPr>
          <w:p w14:paraId="58A1F8BD" w14:textId="55C81F8C" w:rsidR="7CF35EB1" w:rsidRPr="00F12AC7" w:rsidRDefault="61D65CCF" w:rsidP="3E5DCF2A">
            <w:pPr>
              <w:jc w:val="center"/>
              <w:rPr>
                <w:rFonts w:eastAsia="Arial" w:cs="Times New Roman"/>
                <w:sz w:val="16"/>
                <w:szCs w:val="16"/>
              </w:rPr>
            </w:pPr>
            <w:r w:rsidRPr="00F12AC7">
              <w:rPr>
                <w:rFonts w:eastAsia="Arial" w:cs="Times New Roman"/>
                <w:sz w:val="16"/>
                <w:szCs w:val="16"/>
              </w:rPr>
              <w:t>Keep in poly bags</w:t>
            </w:r>
          </w:p>
        </w:tc>
      </w:tr>
      <w:tr w:rsidR="7CF35EB1" w14:paraId="7A7A4A13" w14:textId="77777777" w:rsidTr="34DCE4C2">
        <w:trPr>
          <w:trHeight w:val="900"/>
        </w:trPr>
        <w:tc>
          <w:tcPr>
            <w:tcW w:w="1631" w:type="dxa"/>
            <w:tcBorders>
              <w:top w:val="single" w:sz="4" w:space="0" w:color="auto"/>
              <w:left w:val="single" w:sz="4" w:space="0" w:color="auto"/>
              <w:bottom w:val="single" w:sz="4" w:space="0" w:color="auto"/>
              <w:right w:val="single" w:sz="4" w:space="0" w:color="auto"/>
            </w:tcBorders>
            <w:vAlign w:val="center"/>
          </w:tcPr>
          <w:p w14:paraId="2FA9A9FD" w14:textId="0D9D35D4" w:rsidR="7CF35EB1" w:rsidRPr="00F12AC7" w:rsidRDefault="61D65CCF" w:rsidP="3E5DCF2A">
            <w:pPr>
              <w:jc w:val="center"/>
              <w:rPr>
                <w:rFonts w:eastAsia="Arial" w:cs="Times New Roman"/>
                <w:sz w:val="16"/>
                <w:szCs w:val="16"/>
              </w:rPr>
            </w:pPr>
            <w:r w:rsidRPr="00F12AC7">
              <w:rPr>
                <w:rFonts w:eastAsia="Arial" w:cs="Times New Roman"/>
                <w:sz w:val="16"/>
                <w:szCs w:val="16"/>
              </w:rPr>
              <w:t>Glass sample jar</w:t>
            </w:r>
          </w:p>
        </w:tc>
        <w:tc>
          <w:tcPr>
            <w:tcW w:w="1354" w:type="dxa"/>
            <w:tcBorders>
              <w:top w:val="single" w:sz="4" w:space="0" w:color="auto"/>
              <w:left w:val="single" w:sz="4" w:space="0" w:color="auto"/>
              <w:bottom w:val="single" w:sz="4" w:space="0" w:color="auto"/>
              <w:right w:val="single" w:sz="4" w:space="0" w:color="auto"/>
            </w:tcBorders>
            <w:vAlign w:val="center"/>
          </w:tcPr>
          <w:p w14:paraId="023B113A" w14:textId="64FE440A" w:rsidR="7CF35EB1" w:rsidRPr="00F12AC7" w:rsidRDefault="61D65CCF" w:rsidP="3E5DCF2A">
            <w:pPr>
              <w:jc w:val="center"/>
              <w:rPr>
                <w:rFonts w:eastAsia="Arial" w:cs="Times New Roman"/>
                <w:sz w:val="16"/>
                <w:szCs w:val="16"/>
              </w:rPr>
            </w:pPr>
            <w:r w:rsidRPr="00F12AC7">
              <w:rPr>
                <w:rFonts w:eastAsia="Arial" w:cs="Times New Roman"/>
                <w:sz w:val="16"/>
                <w:szCs w:val="16"/>
              </w:rPr>
              <w:t>Air exposure</w:t>
            </w:r>
          </w:p>
        </w:tc>
        <w:tc>
          <w:tcPr>
            <w:tcW w:w="1700" w:type="dxa"/>
            <w:tcBorders>
              <w:top w:val="single" w:sz="4" w:space="0" w:color="auto"/>
              <w:left w:val="single" w:sz="4" w:space="0" w:color="auto"/>
              <w:bottom w:val="single" w:sz="4" w:space="0" w:color="auto"/>
              <w:right w:val="single" w:sz="4" w:space="0" w:color="auto"/>
            </w:tcBorders>
            <w:vAlign w:val="center"/>
          </w:tcPr>
          <w:p w14:paraId="01902119" w14:textId="41B1AACF" w:rsidR="7CF35EB1" w:rsidRPr="00F12AC7" w:rsidRDefault="61D65CCF" w:rsidP="3E5DCF2A">
            <w:pPr>
              <w:jc w:val="center"/>
              <w:rPr>
                <w:rFonts w:eastAsia="Arial" w:cs="Times New Roman"/>
                <w:sz w:val="16"/>
                <w:szCs w:val="16"/>
              </w:rPr>
            </w:pPr>
            <w:r w:rsidRPr="00F12AC7">
              <w:rPr>
                <w:rFonts w:eastAsia="Arial" w:cs="Times New Roman"/>
                <w:sz w:val="16"/>
                <w:szCs w:val="16"/>
              </w:rPr>
              <w:t>Dries out sample</w:t>
            </w:r>
          </w:p>
        </w:tc>
        <w:tc>
          <w:tcPr>
            <w:tcW w:w="1507" w:type="dxa"/>
            <w:tcBorders>
              <w:top w:val="single" w:sz="4" w:space="0" w:color="auto"/>
              <w:left w:val="single" w:sz="4" w:space="0" w:color="auto"/>
              <w:bottom w:val="single" w:sz="4" w:space="0" w:color="auto"/>
              <w:right w:val="single" w:sz="4" w:space="0" w:color="auto"/>
            </w:tcBorders>
            <w:vAlign w:val="center"/>
          </w:tcPr>
          <w:p w14:paraId="350D6698" w14:textId="2A6B2300" w:rsidR="7CF35EB1" w:rsidRPr="00F12AC7" w:rsidRDefault="61D65CCF" w:rsidP="3E5DCF2A">
            <w:pPr>
              <w:jc w:val="center"/>
              <w:rPr>
                <w:rFonts w:eastAsia="Arial" w:cs="Times New Roman"/>
                <w:sz w:val="16"/>
                <w:szCs w:val="16"/>
              </w:rPr>
            </w:pPr>
            <w:r w:rsidRPr="00F12AC7">
              <w:rPr>
                <w:rFonts w:eastAsia="Arial" w:cs="Times New Roman"/>
                <w:sz w:val="16"/>
                <w:szCs w:val="16"/>
              </w:rPr>
              <w:t xml:space="preserve">Mechanical properties are no longer </w:t>
            </w:r>
            <w:r w:rsidR="4D5D19EC" w:rsidRPr="00F12AC7">
              <w:rPr>
                <w:rFonts w:eastAsia="Arial" w:cs="Times New Roman"/>
                <w:sz w:val="16"/>
                <w:szCs w:val="16"/>
              </w:rPr>
              <w:t>consistent</w:t>
            </w:r>
          </w:p>
        </w:tc>
        <w:tc>
          <w:tcPr>
            <w:tcW w:w="800" w:type="dxa"/>
            <w:tcBorders>
              <w:top w:val="single" w:sz="4" w:space="0" w:color="auto"/>
              <w:left w:val="single" w:sz="4" w:space="0" w:color="auto"/>
              <w:bottom w:val="single" w:sz="4" w:space="0" w:color="auto"/>
              <w:right w:val="single" w:sz="4" w:space="0" w:color="auto"/>
            </w:tcBorders>
            <w:vAlign w:val="center"/>
          </w:tcPr>
          <w:p w14:paraId="184D2B53" w14:textId="27D19B68" w:rsidR="7CF35EB1" w:rsidRPr="00F12AC7" w:rsidRDefault="61D65CCF" w:rsidP="3E5DCF2A">
            <w:pPr>
              <w:jc w:val="center"/>
              <w:rPr>
                <w:rFonts w:eastAsia="Arial" w:cs="Times New Roman"/>
                <w:sz w:val="16"/>
                <w:szCs w:val="16"/>
              </w:rPr>
            </w:pPr>
            <w:r w:rsidRPr="00F12AC7">
              <w:rPr>
                <w:rFonts w:eastAsia="Arial" w:cs="Times New Roman"/>
                <w:sz w:val="16"/>
                <w:szCs w:val="16"/>
              </w:rPr>
              <w:t>500</w:t>
            </w:r>
          </w:p>
        </w:tc>
        <w:tc>
          <w:tcPr>
            <w:tcW w:w="2368" w:type="dxa"/>
            <w:tcBorders>
              <w:top w:val="single" w:sz="4" w:space="0" w:color="auto"/>
              <w:left w:val="single" w:sz="4" w:space="0" w:color="auto"/>
              <w:bottom w:val="single" w:sz="4" w:space="0" w:color="auto"/>
              <w:right w:val="single" w:sz="4" w:space="0" w:color="auto"/>
            </w:tcBorders>
            <w:vAlign w:val="center"/>
          </w:tcPr>
          <w:p w14:paraId="39317C3A" w14:textId="4B9B1A13" w:rsidR="7CF35EB1" w:rsidRPr="00F12AC7" w:rsidRDefault="61D65CCF" w:rsidP="3E5DCF2A">
            <w:pPr>
              <w:jc w:val="center"/>
              <w:rPr>
                <w:rFonts w:eastAsia="Arial" w:cs="Times New Roman"/>
                <w:sz w:val="16"/>
                <w:szCs w:val="16"/>
              </w:rPr>
            </w:pPr>
            <w:r w:rsidRPr="00F12AC7">
              <w:rPr>
                <w:rFonts w:eastAsia="Arial" w:cs="Times New Roman"/>
                <w:sz w:val="16"/>
                <w:szCs w:val="16"/>
              </w:rPr>
              <w:t xml:space="preserve">Introduce an element of moisture that </w:t>
            </w:r>
            <w:r w:rsidR="32EF8DAD" w:rsidRPr="00F12AC7">
              <w:rPr>
                <w:rFonts w:eastAsia="Arial" w:cs="Times New Roman"/>
                <w:sz w:val="16"/>
                <w:szCs w:val="16"/>
              </w:rPr>
              <w:t>is not</w:t>
            </w:r>
            <w:r w:rsidRPr="00F12AC7">
              <w:rPr>
                <w:rFonts w:eastAsia="Arial" w:cs="Times New Roman"/>
                <w:sz w:val="16"/>
                <w:szCs w:val="16"/>
              </w:rPr>
              <w:t xml:space="preserve"> touching the material</w:t>
            </w:r>
          </w:p>
        </w:tc>
      </w:tr>
    </w:tbl>
    <w:p w14:paraId="2B19A2D8" w14:textId="45DFC5D5" w:rsidR="41FD56C1" w:rsidRDefault="41FD56C1" w:rsidP="41FD56C1">
      <w:pPr>
        <w:pStyle w:val="BodyText"/>
      </w:pPr>
    </w:p>
    <w:p w14:paraId="52E271BB" w14:textId="6E2564C5" w:rsidR="0089789F" w:rsidRDefault="237068FC" w:rsidP="00E472A6">
      <w:pPr>
        <w:pStyle w:val="Heading3"/>
      </w:pPr>
      <w:bookmarkStart w:id="111" w:name="_Toc119857652"/>
      <w:bookmarkStart w:id="112" w:name="_Toc119865368"/>
      <w:bookmarkStart w:id="113" w:name="_Toc119870187"/>
      <w:r>
        <w:t xml:space="preserve">Potential Critical Failure 1: </w:t>
      </w:r>
      <w:r w:rsidR="0A089073">
        <w:t>Chemical Failur</w:t>
      </w:r>
      <w:r>
        <w:t>e</w:t>
      </w:r>
      <w:r w:rsidR="0A089073">
        <w:t>s</w:t>
      </w:r>
      <w:bookmarkEnd w:id="111"/>
      <w:bookmarkEnd w:id="112"/>
      <w:bookmarkEnd w:id="113"/>
    </w:p>
    <w:p w14:paraId="381D2739" w14:textId="380BFB17" w:rsidR="0089789F" w:rsidRPr="00275571" w:rsidRDefault="635D779F" w:rsidP="3E5DCF2A">
      <w:pPr>
        <w:pStyle w:val="BodyText"/>
        <w:spacing w:line="259" w:lineRule="auto"/>
        <w:rPr>
          <w:sz w:val="24"/>
        </w:rPr>
      </w:pPr>
      <w:r w:rsidRPr="00275571">
        <w:rPr>
          <w:sz w:val="24"/>
        </w:rPr>
        <w:t xml:space="preserve">The chemical failures involved with this Capstone project have a wide range of implications. The largest struggle that the team will have </w:t>
      </w:r>
      <w:r w:rsidR="66E7432A" w:rsidRPr="00275571">
        <w:rPr>
          <w:sz w:val="24"/>
        </w:rPr>
        <w:t xml:space="preserve">to combat is the storage and the race against time regarding the </w:t>
      </w:r>
      <w:r w:rsidR="24C74941" w:rsidRPr="00275571">
        <w:rPr>
          <w:sz w:val="24"/>
        </w:rPr>
        <w:t>chemical's</w:t>
      </w:r>
      <w:r w:rsidR="66E7432A" w:rsidRPr="00275571">
        <w:rPr>
          <w:sz w:val="24"/>
        </w:rPr>
        <w:t xml:space="preserve"> degradation. Several of these products are highly reactive or hydrophilic making it </w:t>
      </w:r>
      <w:r w:rsidR="50AA6237" w:rsidRPr="00275571">
        <w:rPr>
          <w:sz w:val="24"/>
        </w:rPr>
        <w:t>highly</w:t>
      </w:r>
      <w:r w:rsidR="66E7432A" w:rsidRPr="00275571">
        <w:rPr>
          <w:sz w:val="24"/>
        </w:rPr>
        <w:t xml:space="preserve"> likely that the chemicals </w:t>
      </w:r>
      <w:r w:rsidR="58DC7337" w:rsidRPr="00275571">
        <w:rPr>
          <w:sz w:val="24"/>
        </w:rPr>
        <w:t>degrade</w:t>
      </w:r>
      <w:r w:rsidR="66E7432A" w:rsidRPr="00275571">
        <w:rPr>
          <w:sz w:val="24"/>
        </w:rPr>
        <w:t xml:space="preserve"> slightly with every use. </w:t>
      </w:r>
      <w:r w:rsidR="034C46DD" w:rsidRPr="00275571">
        <w:rPr>
          <w:sz w:val="24"/>
        </w:rPr>
        <w:t>Th</w:t>
      </w:r>
      <w:r w:rsidR="3C862DC0" w:rsidRPr="00275571">
        <w:rPr>
          <w:sz w:val="24"/>
        </w:rPr>
        <w:t xml:space="preserve">ese failures could cause batches </w:t>
      </w:r>
      <w:r w:rsidR="469F0477" w:rsidRPr="00275571">
        <w:rPr>
          <w:sz w:val="24"/>
        </w:rPr>
        <w:t xml:space="preserve">to be inconsistent in their mechanical properties, </w:t>
      </w:r>
      <w:r w:rsidR="00104A31" w:rsidRPr="00275571">
        <w:rPr>
          <w:sz w:val="24"/>
        </w:rPr>
        <w:t>appearance,</w:t>
      </w:r>
      <w:r w:rsidR="469F0477" w:rsidRPr="00275571">
        <w:rPr>
          <w:sz w:val="24"/>
        </w:rPr>
        <w:t xml:space="preserve"> and curing. This is very important to avoid since there are so many components that go into making a batch of synthetic thrombus, it would be </w:t>
      </w:r>
      <w:r w:rsidR="3B005D93" w:rsidRPr="00275571">
        <w:rPr>
          <w:sz w:val="24"/>
        </w:rPr>
        <w:t xml:space="preserve">difficult to figure out which chemical is causing the discrepancy. </w:t>
      </w:r>
      <w:r w:rsidR="3C862DC0" w:rsidRPr="00275571">
        <w:rPr>
          <w:sz w:val="24"/>
        </w:rPr>
        <w:t>T</w:t>
      </w:r>
      <w:r w:rsidR="2372313D" w:rsidRPr="00275571">
        <w:rPr>
          <w:sz w:val="24"/>
        </w:rPr>
        <w:t>h</w:t>
      </w:r>
      <w:r w:rsidR="034C46DD" w:rsidRPr="00275571">
        <w:rPr>
          <w:sz w:val="24"/>
        </w:rPr>
        <w:t xml:space="preserve">is will be prevented by limiting the number of people interacting with the chemicals, </w:t>
      </w:r>
      <w:r w:rsidR="48DA5E43" w:rsidRPr="00275571">
        <w:rPr>
          <w:sz w:val="24"/>
        </w:rPr>
        <w:t xml:space="preserve">storing chemicals in their appropriate </w:t>
      </w:r>
      <w:r w:rsidR="00104A31" w:rsidRPr="00275571">
        <w:rPr>
          <w:sz w:val="24"/>
        </w:rPr>
        <w:t>cabinets,</w:t>
      </w:r>
      <w:r w:rsidR="48DA5E43" w:rsidRPr="00275571">
        <w:rPr>
          <w:sz w:val="24"/>
        </w:rPr>
        <w:t xml:space="preserve"> and limiting the exposure to the outside elements by opening the lids for the shortest amount of time possible. </w:t>
      </w:r>
    </w:p>
    <w:p w14:paraId="64D0F920" w14:textId="5EDFFBE3" w:rsidR="668FB559" w:rsidRPr="00275571" w:rsidRDefault="668FB559" w:rsidP="6EE2468A">
      <w:pPr>
        <w:pStyle w:val="BodyText"/>
        <w:spacing w:line="259" w:lineRule="auto"/>
        <w:rPr>
          <w:sz w:val="24"/>
        </w:rPr>
      </w:pPr>
      <w:r w:rsidRPr="00275571">
        <w:rPr>
          <w:sz w:val="24"/>
        </w:rPr>
        <w:t xml:space="preserve">The other chemical failure </w:t>
      </w:r>
      <w:r w:rsidR="22686E16" w:rsidRPr="00275571">
        <w:rPr>
          <w:sz w:val="24"/>
        </w:rPr>
        <w:t>that it</w:t>
      </w:r>
      <w:r w:rsidRPr="00275571">
        <w:rPr>
          <w:sz w:val="24"/>
        </w:rPr>
        <w:t xml:space="preserve"> is important to discuss does not impact the final product as much as it does the environment and the health of the chemists. As engineers, it is important to assess the </w:t>
      </w:r>
      <w:r w:rsidR="1E8B3854" w:rsidRPr="00275571">
        <w:rPr>
          <w:sz w:val="24"/>
        </w:rPr>
        <w:t>environmental</w:t>
      </w:r>
      <w:r w:rsidRPr="00275571">
        <w:rPr>
          <w:sz w:val="24"/>
        </w:rPr>
        <w:t xml:space="preserve"> </w:t>
      </w:r>
      <w:r w:rsidR="5E0019B6" w:rsidRPr="00275571">
        <w:rPr>
          <w:sz w:val="24"/>
        </w:rPr>
        <w:t>impact</w:t>
      </w:r>
      <w:r w:rsidRPr="00275571">
        <w:rPr>
          <w:sz w:val="24"/>
        </w:rPr>
        <w:t xml:space="preserve"> of </w:t>
      </w:r>
      <w:r w:rsidR="2BF627FF" w:rsidRPr="00275571">
        <w:rPr>
          <w:sz w:val="24"/>
        </w:rPr>
        <w:t xml:space="preserve">our product </w:t>
      </w:r>
      <w:r w:rsidR="5678DAF1" w:rsidRPr="00275571">
        <w:rPr>
          <w:sz w:val="24"/>
        </w:rPr>
        <w:t>alongside that of the potential mechanical failures. Several of these chemicals are toxic to humans as well as aquatic life</w:t>
      </w:r>
      <w:r w:rsidR="6E718109" w:rsidRPr="00275571">
        <w:rPr>
          <w:sz w:val="24"/>
        </w:rPr>
        <w:t>. S</w:t>
      </w:r>
      <w:r w:rsidR="5678DAF1" w:rsidRPr="00275571">
        <w:rPr>
          <w:sz w:val="24"/>
        </w:rPr>
        <w:t xml:space="preserve">everal </w:t>
      </w:r>
      <w:r w:rsidR="57712038" w:rsidRPr="00275571">
        <w:rPr>
          <w:sz w:val="24"/>
        </w:rPr>
        <w:t xml:space="preserve">live </w:t>
      </w:r>
      <w:r w:rsidR="5678DAF1" w:rsidRPr="00275571">
        <w:rPr>
          <w:sz w:val="24"/>
        </w:rPr>
        <w:t xml:space="preserve">animal </w:t>
      </w:r>
      <w:r w:rsidR="0CE86809" w:rsidRPr="00275571">
        <w:rPr>
          <w:sz w:val="24"/>
        </w:rPr>
        <w:t>experiments</w:t>
      </w:r>
      <w:r w:rsidR="5678DAF1" w:rsidRPr="00275571">
        <w:rPr>
          <w:sz w:val="24"/>
        </w:rPr>
        <w:t xml:space="preserve"> using the chemicals showed signs of cancer, mutations, </w:t>
      </w:r>
      <w:r w:rsidR="0720D27C" w:rsidRPr="00275571">
        <w:rPr>
          <w:sz w:val="24"/>
        </w:rPr>
        <w:t>damage to ov</w:t>
      </w:r>
      <w:r w:rsidR="37E444FF" w:rsidRPr="00275571">
        <w:rPr>
          <w:sz w:val="24"/>
        </w:rPr>
        <w:t xml:space="preserve">arian tissue and nerve damage from prolonged exposure. Since the team is interacting with these </w:t>
      </w:r>
      <w:r w:rsidR="0DFA6D4F" w:rsidRPr="00275571">
        <w:rPr>
          <w:sz w:val="24"/>
        </w:rPr>
        <w:t>chemicals'</w:t>
      </w:r>
      <w:r w:rsidR="37E444FF" w:rsidRPr="00275571">
        <w:rPr>
          <w:sz w:val="24"/>
        </w:rPr>
        <w:t xml:space="preserve"> multiple times a week, these impacts were taken into consideration. </w:t>
      </w:r>
      <w:r w:rsidR="7F9C3A56" w:rsidRPr="00275571">
        <w:rPr>
          <w:sz w:val="24"/>
        </w:rPr>
        <w:t>To prevent any discomfort or long-term damage to the lab technicians, it is important that all personal protective equipment is always worn when mixing a batch of synthetic thrombus</w:t>
      </w:r>
      <w:r w:rsidR="5EABE138" w:rsidRPr="00275571">
        <w:rPr>
          <w:sz w:val="24"/>
        </w:rPr>
        <w:t xml:space="preserve"> and always performed under the fume hood to prevent inhalation of any chemical dust. The future preventative measures that should be taken is to prevent any food from entering the lab while </w:t>
      </w:r>
      <w:r w:rsidR="50FD914A" w:rsidRPr="00275571">
        <w:rPr>
          <w:sz w:val="24"/>
        </w:rPr>
        <w:t>this capstone is in progress. The risk of dust settling on tables or being tracked away from the hood is too great to ignore and many people are in the lab daily increasing their chance of ingesting the ha</w:t>
      </w:r>
      <w:r w:rsidR="56035339" w:rsidRPr="00275571">
        <w:rPr>
          <w:sz w:val="24"/>
        </w:rPr>
        <w:t xml:space="preserve">zardous chemicals. </w:t>
      </w:r>
    </w:p>
    <w:p w14:paraId="6CF006C3" w14:textId="77F443DB" w:rsidR="0089789F" w:rsidRDefault="20208F2E" w:rsidP="00E472A6">
      <w:pPr>
        <w:pStyle w:val="Heading3"/>
      </w:pPr>
      <w:bookmarkStart w:id="114" w:name="_Toc119857653"/>
      <w:bookmarkStart w:id="115" w:name="_Toc119865369"/>
      <w:bookmarkStart w:id="116" w:name="_Toc119870188"/>
      <w:r>
        <w:t xml:space="preserve">Potential Critical Failure 2: </w:t>
      </w:r>
      <w:r w:rsidR="7655922E">
        <w:t>Curing Failur</w:t>
      </w:r>
      <w:r>
        <w:t>e</w:t>
      </w:r>
      <w:r w:rsidR="7655922E">
        <w:t>s</w:t>
      </w:r>
      <w:bookmarkEnd w:id="114"/>
      <w:bookmarkEnd w:id="115"/>
      <w:bookmarkEnd w:id="116"/>
    </w:p>
    <w:p w14:paraId="382961C7" w14:textId="3E044742" w:rsidR="05A2CFE3" w:rsidRPr="00275571" w:rsidRDefault="05A2CFE3" w:rsidP="5C39F51E">
      <w:pPr>
        <w:pStyle w:val="BodyText"/>
        <w:spacing w:line="259" w:lineRule="auto"/>
        <w:rPr>
          <w:sz w:val="24"/>
        </w:rPr>
      </w:pPr>
      <w:r w:rsidRPr="00275571">
        <w:rPr>
          <w:sz w:val="24"/>
        </w:rPr>
        <w:t>The potential critical failures involved with the curing process are less impactful since it is easy to see if a clot cured correctly</w:t>
      </w:r>
      <w:r w:rsidR="63A1CECA" w:rsidRPr="00275571">
        <w:rPr>
          <w:sz w:val="24"/>
        </w:rPr>
        <w:t xml:space="preserve"> by checking the consistency of the clot or by inspecting its appearance</w:t>
      </w:r>
      <w:r w:rsidR="7D29C920" w:rsidRPr="00275571">
        <w:rPr>
          <w:sz w:val="24"/>
        </w:rPr>
        <w:t xml:space="preserve">. There are several steps in the curing process of a clot, introducing the slurry and making sure it </w:t>
      </w:r>
      <w:r w:rsidR="3F34037B" w:rsidRPr="00275571">
        <w:rPr>
          <w:sz w:val="24"/>
        </w:rPr>
        <w:t xml:space="preserve">distributes </w:t>
      </w:r>
      <w:r w:rsidR="7D29C920" w:rsidRPr="00275571">
        <w:rPr>
          <w:sz w:val="24"/>
        </w:rPr>
        <w:t>evenly</w:t>
      </w:r>
      <w:r w:rsidR="6E77DA7D" w:rsidRPr="00275571">
        <w:rPr>
          <w:sz w:val="24"/>
        </w:rPr>
        <w:t xml:space="preserve"> throughout the mixture</w:t>
      </w:r>
      <w:r w:rsidR="44CC1575" w:rsidRPr="00275571">
        <w:rPr>
          <w:sz w:val="24"/>
        </w:rPr>
        <w:t xml:space="preserve">, degassing the mixture and using either an incubator or UVC box to cure the mixture. If the slurry does not mix properly the batch will become clumpy and unable to </w:t>
      </w:r>
      <w:r w:rsidR="30CCA60F" w:rsidRPr="00275571">
        <w:rPr>
          <w:sz w:val="24"/>
        </w:rPr>
        <w:t xml:space="preserve">use, this is harder to prevent and is better to leave the mixing of the slurring to a well-seasoned lab technician. </w:t>
      </w:r>
      <w:r w:rsidR="1C4ACD4A" w:rsidRPr="00275571">
        <w:rPr>
          <w:sz w:val="24"/>
        </w:rPr>
        <w:t>The degassing method currently used in the laboratory is a manual vacuum that must be released every 3-10 seconds to prevent the mixture from overflowing and can take as long as 4 hours to complete. Due to t</w:t>
      </w:r>
      <w:r w:rsidR="24F54C43" w:rsidRPr="00275571">
        <w:rPr>
          <w:sz w:val="24"/>
        </w:rPr>
        <w:t xml:space="preserve">he manual labor involved, the team generally stops degassing after an hour. This could be improved by creating a manual system that cycles between on and off for several hours and would reduce </w:t>
      </w:r>
      <w:r w:rsidR="0CDBC4F0" w:rsidRPr="00275571">
        <w:rPr>
          <w:sz w:val="24"/>
        </w:rPr>
        <w:t xml:space="preserve">the need for a person to be present during this time. It would also yield more accurate results of the final product. </w:t>
      </w:r>
      <w:r w:rsidR="5CB131B1" w:rsidRPr="00275571">
        <w:rPr>
          <w:sz w:val="24"/>
        </w:rPr>
        <w:t xml:space="preserve">The final failure </w:t>
      </w:r>
      <w:r w:rsidR="3B577768" w:rsidRPr="00275571">
        <w:rPr>
          <w:sz w:val="24"/>
        </w:rPr>
        <w:t>involved</w:t>
      </w:r>
      <w:r w:rsidR="5CB131B1" w:rsidRPr="00275571">
        <w:rPr>
          <w:sz w:val="24"/>
        </w:rPr>
        <w:t xml:space="preserve"> with the curing process is the method used, </w:t>
      </w:r>
      <w:r w:rsidR="4455EDF8" w:rsidRPr="00275571">
        <w:rPr>
          <w:sz w:val="24"/>
        </w:rPr>
        <w:t>for now</w:t>
      </w:r>
      <w:r w:rsidR="5CB131B1" w:rsidRPr="00275571">
        <w:rPr>
          <w:sz w:val="24"/>
        </w:rPr>
        <w:t xml:space="preserve"> the team is only using</w:t>
      </w:r>
      <w:r w:rsidR="63D75A0F" w:rsidRPr="00275571">
        <w:rPr>
          <w:sz w:val="24"/>
        </w:rPr>
        <w:t xml:space="preserve"> incubation</w:t>
      </w:r>
      <w:r w:rsidR="491CD49F" w:rsidRPr="00275571">
        <w:rPr>
          <w:sz w:val="24"/>
        </w:rPr>
        <w:t>,</w:t>
      </w:r>
      <w:r w:rsidR="63D75A0F" w:rsidRPr="00275571">
        <w:rPr>
          <w:sz w:val="24"/>
        </w:rPr>
        <w:t xml:space="preserve"> and this was given a low impact value due to the team finding the correct cure time and having </w:t>
      </w:r>
      <w:r w:rsidR="5923872A" w:rsidRPr="00275571">
        <w:rPr>
          <w:sz w:val="24"/>
        </w:rPr>
        <w:t>replicated</w:t>
      </w:r>
      <w:r w:rsidR="63D75A0F" w:rsidRPr="00275571">
        <w:rPr>
          <w:sz w:val="24"/>
        </w:rPr>
        <w:t xml:space="preserve"> several successful batches using the method. </w:t>
      </w:r>
      <w:r w:rsidR="220E8604" w:rsidRPr="00275571">
        <w:rPr>
          <w:sz w:val="24"/>
        </w:rPr>
        <w:t xml:space="preserve">In future, the team will be exploring the curing method of UVC to see if the final product can be produced in a quicker amount of time. </w:t>
      </w:r>
      <w:r w:rsidR="006DA7BA" w:rsidRPr="00275571">
        <w:rPr>
          <w:sz w:val="24"/>
        </w:rPr>
        <w:t xml:space="preserve">These methods will be difficult to perfect due to the limitation of UVC rays and have been given a high RPN value. </w:t>
      </w:r>
    </w:p>
    <w:p w14:paraId="4F40568F" w14:textId="3739F6C0" w:rsidR="0089789F" w:rsidRDefault="20208F2E" w:rsidP="00E472A6">
      <w:pPr>
        <w:pStyle w:val="Heading3"/>
      </w:pPr>
      <w:bookmarkStart w:id="117" w:name="_Toc119857654"/>
      <w:bookmarkStart w:id="118" w:name="_Toc119865370"/>
      <w:bookmarkStart w:id="119" w:name="_Toc119870189"/>
      <w:r>
        <w:t xml:space="preserve">Potential Critical Failure 3: </w:t>
      </w:r>
      <w:r w:rsidR="00275571">
        <w:t xml:space="preserve">Material </w:t>
      </w:r>
      <w:r w:rsidR="14298304">
        <w:t>Testing Failures</w:t>
      </w:r>
      <w:bookmarkEnd w:id="117"/>
      <w:bookmarkEnd w:id="118"/>
      <w:bookmarkEnd w:id="119"/>
    </w:p>
    <w:p w14:paraId="1D1E5517" w14:textId="77777777" w:rsidR="00662BB2" w:rsidRDefault="00662BB2" w:rsidP="00662BB2">
      <w:pPr>
        <w:pStyle w:val="BodyText"/>
        <w:numPr>
          <w:ilvl w:val="0"/>
          <w:numId w:val="1"/>
        </w:numPr>
        <w:spacing w:line="259" w:lineRule="auto"/>
        <w:rPr>
          <w:sz w:val="24"/>
        </w:rPr>
      </w:pPr>
      <w:r w:rsidRPr="00B45D0F">
        <w:rPr>
          <w:sz w:val="24"/>
        </w:rPr>
        <w:t>Testing failures are the most common failures experienced at this stage in the capstone project. The team is learning more about the mechanical properties of the synthetic thrombi and</w:t>
      </w:r>
      <w:r>
        <w:rPr>
          <w:sz w:val="24"/>
        </w:rPr>
        <w:t xml:space="preserve"> adjusting the material tests to avoid damaging the sample. However, if the test is run at forces too low, the data is unusable as it is incoherent. This failure is being mitigated using meticulous trial and error, with lots of documentation. The client is also helping to set up the material test since he is very knowledgeable about the mechanical properties involved. So far, the team has made good progress in test development, and we foresee less failures in the future. We will not stop honing the process until we are confident it will not result in project failure.</w:t>
      </w:r>
    </w:p>
    <w:p w14:paraId="7D730A95" w14:textId="5D155EEC" w:rsidR="3DAAD026" w:rsidRPr="00662BB2" w:rsidRDefault="3DAAD026" w:rsidP="258EE514">
      <w:pPr>
        <w:pStyle w:val="BodyText"/>
        <w:spacing w:line="259" w:lineRule="auto"/>
        <w:rPr>
          <w:sz w:val="24"/>
        </w:rPr>
      </w:pPr>
      <w:r w:rsidRPr="00662BB2">
        <w:rPr>
          <w:sz w:val="24"/>
        </w:rPr>
        <w:t xml:space="preserve">Another testing failure experienced </w:t>
      </w:r>
      <w:r w:rsidR="7F734E1A" w:rsidRPr="00662BB2">
        <w:rPr>
          <w:sz w:val="24"/>
        </w:rPr>
        <w:t>is</w:t>
      </w:r>
      <w:r w:rsidRPr="00662BB2">
        <w:rPr>
          <w:sz w:val="24"/>
        </w:rPr>
        <w:t xml:space="preserve"> slippage during torsion tests which is due to the clot drying out and shrinking. It also can be caused by inaccurate placement of the sandpaper used to hold the small sample in place. </w:t>
      </w:r>
      <w:r w:rsidR="6C5603D3" w:rsidRPr="00662BB2">
        <w:rPr>
          <w:sz w:val="24"/>
        </w:rPr>
        <w:t xml:space="preserve">The diameter of the clot that is being tested is 4mm which leaves a lot of room for error when trying to place the sandpaper on the rheometer. This could be prevented by creating a special tool that wraps around the rheometer </w:t>
      </w:r>
      <w:r w:rsidR="52CA469C" w:rsidRPr="00662BB2">
        <w:rPr>
          <w:sz w:val="24"/>
        </w:rPr>
        <w:t xml:space="preserve">attachment </w:t>
      </w:r>
      <w:r w:rsidR="6C5603D3" w:rsidRPr="00662BB2">
        <w:rPr>
          <w:sz w:val="24"/>
        </w:rPr>
        <w:t>and places the sandpaper perfect</w:t>
      </w:r>
      <w:r w:rsidR="10250B24" w:rsidRPr="00662BB2">
        <w:rPr>
          <w:sz w:val="24"/>
        </w:rPr>
        <w:t xml:space="preserve">ly underneath it. </w:t>
      </w:r>
      <w:r w:rsidR="6CD5F841" w:rsidRPr="00662BB2">
        <w:rPr>
          <w:sz w:val="24"/>
        </w:rPr>
        <w:t xml:space="preserve">This also could be prevented by using a larger sample size such as the puck. </w:t>
      </w:r>
      <w:r w:rsidR="00662BB2" w:rsidRPr="00662BB2">
        <w:rPr>
          <w:sz w:val="24"/>
        </w:rPr>
        <w:t>To</w:t>
      </w:r>
      <w:r w:rsidR="6CD5F841" w:rsidRPr="00662BB2">
        <w:rPr>
          <w:sz w:val="24"/>
        </w:rPr>
        <w:t xml:space="preserve"> achieve this, the team would have to send out molds to the manufacturers to see if they would be willing to cure the</w:t>
      </w:r>
      <w:r w:rsidR="458455C4" w:rsidRPr="00662BB2">
        <w:rPr>
          <w:sz w:val="24"/>
        </w:rPr>
        <w:t xml:space="preserve">ir batches in the molds and send them to us. </w:t>
      </w:r>
    </w:p>
    <w:p w14:paraId="42FE6288" w14:textId="6DD935CE" w:rsidR="00E56920" w:rsidRPr="00E56920" w:rsidRDefault="00E56920" w:rsidP="00E56920">
      <w:pPr>
        <w:pStyle w:val="BodyText"/>
        <w:numPr>
          <w:ilvl w:val="0"/>
          <w:numId w:val="1"/>
        </w:numPr>
        <w:spacing w:line="259" w:lineRule="auto"/>
        <w:rPr>
          <w:sz w:val="24"/>
        </w:rPr>
      </w:pPr>
      <w:r>
        <w:rPr>
          <w:sz w:val="24"/>
        </w:rPr>
        <w:t xml:space="preserve">Some other ways, aside from method, that the material testing could fail would be the use of too much fluid, too little fluid, not securing the rheometer equipment, failing to calibrate the system, or </w:t>
      </w:r>
      <w:r w:rsidR="00FC1FE1">
        <w:rPr>
          <w:sz w:val="24"/>
        </w:rPr>
        <w:t>failing to load the correct testing procedure. Also, on occasion, the TRIOS software crashes and deletes collected data. For these reasons, it is important that all team members are paying close attention while testing and setting up experiments. Further, it is important to save data as we move along, to ensure that nothing is lost.</w:t>
      </w:r>
    </w:p>
    <w:p w14:paraId="72457F31" w14:textId="52C7F41B" w:rsidR="0089789F" w:rsidRDefault="20208F2E" w:rsidP="00E472A6">
      <w:pPr>
        <w:pStyle w:val="Heading3"/>
      </w:pPr>
      <w:bookmarkStart w:id="120" w:name="_Toc119857655"/>
      <w:bookmarkStart w:id="121" w:name="_Toc119865371"/>
      <w:bookmarkStart w:id="122" w:name="_Toc119870190"/>
      <w:r>
        <w:t xml:space="preserve">Potential Critical Failure 4: </w:t>
      </w:r>
      <w:r w:rsidR="44C1232D">
        <w:t>Bench</w:t>
      </w:r>
      <w:r w:rsidR="00275571">
        <w:t>top Occlusion</w:t>
      </w:r>
      <w:r w:rsidR="44C1232D">
        <w:t xml:space="preserve"> Testing </w:t>
      </w:r>
      <w:r w:rsidR="4D81B7F0">
        <w:t>Failures</w:t>
      </w:r>
      <w:bookmarkEnd w:id="120"/>
      <w:bookmarkEnd w:id="121"/>
      <w:bookmarkEnd w:id="122"/>
    </w:p>
    <w:p w14:paraId="3E02B974" w14:textId="2C65FBA3" w:rsidR="378BC102" w:rsidRPr="00662BB2" w:rsidRDefault="378BC102" w:rsidP="258EE514">
      <w:pPr>
        <w:pStyle w:val="BodyText"/>
        <w:spacing w:line="259" w:lineRule="auto"/>
        <w:rPr>
          <w:sz w:val="24"/>
        </w:rPr>
      </w:pPr>
      <w:r w:rsidRPr="00662BB2">
        <w:rPr>
          <w:sz w:val="24"/>
        </w:rPr>
        <w:t xml:space="preserve">Bench testing how this final product will be used, the product will be deployed into artificial </w:t>
      </w:r>
      <w:r w:rsidR="5159F3F5" w:rsidRPr="00662BB2">
        <w:rPr>
          <w:sz w:val="24"/>
        </w:rPr>
        <w:t>arteries</w:t>
      </w:r>
      <w:r w:rsidRPr="00662BB2">
        <w:rPr>
          <w:sz w:val="24"/>
        </w:rPr>
        <w:t xml:space="preserve"> </w:t>
      </w:r>
      <w:r w:rsidR="6FDD5A6D" w:rsidRPr="00662BB2">
        <w:rPr>
          <w:sz w:val="24"/>
        </w:rPr>
        <w:t xml:space="preserve">to record the impacts of flow and the ability for certain medical devices to remove the clot. </w:t>
      </w:r>
      <w:r w:rsidR="2E845E79" w:rsidRPr="00662BB2">
        <w:rPr>
          <w:sz w:val="24"/>
        </w:rPr>
        <w:t xml:space="preserve">The materials used in the benchmark tests will simulate that of the human body so the frequency will not exceed 1 </w:t>
      </w:r>
      <w:r w:rsidR="4F5A0E42" w:rsidRPr="00662BB2">
        <w:rPr>
          <w:sz w:val="24"/>
        </w:rPr>
        <w:t>hertz,</w:t>
      </w:r>
      <w:r w:rsidR="2E845E79" w:rsidRPr="00662BB2">
        <w:rPr>
          <w:sz w:val="24"/>
        </w:rPr>
        <w:t xml:space="preserve"> so the failure method discussed with the rheometer is not a problem for the bench test. </w:t>
      </w:r>
      <w:r w:rsidR="6E4AB03E" w:rsidRPr="00662BB2">
        <w:rPr>
          <w:sz w:val="24"/>
        </w:rPr>
        <w:t>The greatest challenge with the synthetic clot is being able to keep the clot in the perfect environment to prevent degradation via drying out of absorbing too m</w:t>
      </w:r>
      <w:r w:rsidR="0E02CDE9" w:rsidRPr="00662BB2">
        <w:rPr>
          <w:sz w:val="24"/>
        </w:rPr>
        <w:t xml:space="preserve">uch water. During testing on the rheometer, there have been signs leading to 1 hour of water exposure causing the mechanical properties to change and 10 minutes of exposure to body temperature also causing the </w:t>
      </w:r>
      <w:r w:rsidR="3176572D" w:rsidRPr="00662BB2">
        <w:rPr>
          <w:sz w:val="24"/>
        </w:rPr>
        <w:t xml:space="preserve">properties to change. To prevent the end user from experiencing size or property changes, further tests will be performed and detailed instructions on the length of time these clots should be deployed in a bench test will be shipped with </w:t>
      </w:r>
      <w:r w:rsidR="4B426B46" w:rsidRPr="00662BB2">
        <w:rPr>
          <w:sz w:val="24"/>
        </w:rPr>
        <w:t xml:space="preserve">the clots. </w:t>
      </w:r>
    </w:p>
    <w:p w14:paraId="630075BC" w14:textId="36D28BCF" w:rsidR="00B45D0F" w:rsidRDefault="00B45D0F" w:rsidP="3E5DCF2A">
      <w:pPr>
        <w:pStyle w:val="BodyText"/>
        <w:numPr>
          <w:ilvl w:val="0"/>
          <w:numId w:val="1"/>
        </w:numPr>
        <w:rPr>
          <w:sz w:val="24"/>
        </w:rPr>
      </w:pPr>
      <w:r>
        <w:rPr>
          <w:sz w:val="24"/>
        </w:rPr>
        <w:t>Major failures in this stage of the project lie more within the benchtop model than the actual synthetic thrombus. For example, the pump that controls the pulsatile flow for the model has been experiencing technical difficulties over the last six months, where the piston malfunctions or the O-ring air seal slips and bubbles bleed into the system. Currently, other lab members are working on fixing these issues, and this mitigation is the best we can hope for regarding these tests. If the pump is not fixed, we might try a different method, but after speaking with the client, it seems as though this test is a low priority for the time being. He is not overly concerned if this data is not collected.</w:t>
      </w:r>
    </w:p>
    <w:p w14:paraId="464A4D54" w14:textId="088B2920" w:rsidR="00E56920" w:rsidRPr="00B45D0F" w:rsidRDefault="00E56920" w:rsidP="3E5DCF2A">
      <w:pPr>
        <w:pStyle w:val="BodyText"/>
        <w:numPr>
          <w:ilvl w:val="0"/>
          <w:numId w:val="1"/>
        </w:numPr>
        <w:rPr>
          <w:sz w:val="24"/>
        </w:rPr>
      </w:pPr>
      <w:r>
        <w:rPr>
          <w:sz w:val="24"/>
        </w:rPr>
        <w:t>Other ways of collecting this data could be</w:t>
      </w:r>
      <w:r w:rsidR="00FC1FE1">
        <w:rPr>
          <w:sz w:val="24"/>
        </w:rPr>
        <w:t xml:space="preserve"> using a different pump or using a bucket timer method to measure outflow. Since the latter is very unprecise and crude, we would like to avoid using this system. It is our impression that the client would rather us collect no data than use an alternate method from the benchtop design, since that is where the synthetic thrombi will eventually be deployed in the lab.</w:t>
      </w:r>
    </w:p>
    <w:p w14:paraId="6F2D736F" w14:textId="501D0352" w:rsidR="0089789F" w:rsidRDefault="20208F2E" w:rsidP="00E472A6">
      <w:pPr>
        <w:pStyle w:val="Heading3"/>
      </w:pPr>
      <w:bookmarkStart w:id="123" w:name="_Toc119857656"/>
      <w:bookmarkStart w:id="124" w:name="_Toc119865372"/>
      <w:bookmarkStart w:id="125" w:name="_Toc119870191"/>
      <w:r>
        <w:t xml:space="preserve">Potential Critical Failure 5: </w:t>
      </w:r>
      <w:r w:rsidR="355704D9">
        <w:t>Storage Failures</w:t>
      </w:r>
      <w:bookmarkEnd w:id="123"/>
      <w:bookmarkEnd w:id="124"/>
      <w:bookmarkEnd w:id="125"/>
    </w:p>
    <w:p w14:paraId="2C8E92FC" w14:textId="0D1C78DF" w:rsidR="007A1CA3" w:rsidRPr="007A1CA3" w:rsidRDefault="4A8840E7" w:rsidP="007A1CA3">
      <w:pPr>
        <w:pStyle w:val="BodyText"/>
        <w:numPr>
          <w:ilvl w:val="0"/>
          <w:numId w:val="1"/>
        </w:numPr>
        <w:spacing w:line="259" w:lineRule="auto"/>
        <w:rPr>
          <w:sz w:val="24"/>
        </w:rPr>
      </w:pPr>
      <w:r w:rsidRPr="00662BB2">
        <w:rPr>
          <w:sz w:val="24"/>
        </w:rPr>
        <w:t xml:space="preserve">The final critical failure is long term storage. These storage methods have all worked well for the course of a week or so, </w:t>
      </w:r>
      <w:r w:rsidR="5E1BDA4D" w:rsidRPr="00662BB2">
        <w:rPr>
          <w:sz w:val="24"/>
        </w:rPr>
        <w:t>but</w:t>
      </w:r>
      <w:r w:rsidR="3C8606D6" w:rsidRPr="00662BB2">
        <w:rPr>
          <w:sz w:val="24"/>
        </w:rPr>
        <w:t xml:space="preserve"> these</w:t>
      </w:r>
      <w:r w:rsidRPr="00662BB2">
        <w:rPr>
          <w:sz w:val="24"/>
        </w:rPr>
        <w:t xml:space="preserve"> samples should </w:t>
      </w:r>
      <w:r w:rsidR="52F889EF" w:rsidRPr="00662BB2">
        <w:rPr>
          <w:sz w:val="24"/>
        </w:rPr>
        <w:t xml:space="preserve">ideally last </w:t>
      </w:r>
      <w:r w:rsidR="007A1CA3" w:rsidRPr="00662BB2">
        <w:rPr>
          <w:sz w:val="24"/>
        </w:rPr>
        <w:t>longer.</w:t>
      </w:r>
      <w:r w:rsidR="3ACCC76B" w:rsidRPr="00662BB2">
        <w:rPr>
          <w:sz w:val="24"/>
        </w:rPr>
        <w:t xml:space="preserve"> </w:t>
      </w:r>
      <w:r w:rsidR="00B45D0F" w:rsidRPr="00662BB2">
        <w:rPr>
          <w:sz w:val="24"/>
        </w:rPr>
        <w:t xml:space="preserve">The biggest risk of storage failure is that the thrombus samples will dry out before we are able to test them. The team has been experimenting with different storage methods to mitigate this risk. So far, the most significant way of solving this issue is keeping the clots in their syringes until they are to be tested. It helps if the clots are stored in a non-light penetrable vessel, such as a cardboard box. Once the samples are cut, they can be stored in airtight containers, away from light exposure, with a small amount of moisture. They should not be suspended in moisture, to avoid degradation, but rather a few drops of distilled water can be added to the container to improve the humidity of the vessel and keep the samples moist. </w:t>
      </w:r>
    </w:p>
    <w:p w14:paraId="3FA9B676" w14:textId="7CD7B881" w:rsidR="00E472A6" w:rsidRDefault="00E472A6" w:rsidP="00E472A6">
      <w:pPr>
        <w:pStyle w:val="Heading2"/>
      </w:pPr>
      <w:bookmarkStart w:id="126" w:name="_Toc119857657"/>
      <w:bookmarkStart w:id="127" w:name="_Toc119865373"/>
      <w:bookmarkStart w:id="128" w:name="_Toc119870192"/>
      <w:r>
        <w:t>Risks and Trade-offs Analysis</w:t>
      </w:r>
      <w:bookmarkEnd w:id="126"/>
      <w:bookmarkEnd w:id="127"/>
      <w:bookmarkEnd w:id="128"/>
    </w:p>
    <w:p w14:paraId="1D54F0C4" w14:textId="2B18AED1" w:rsidR="007A1CA3" w:rsidRPr="00B45D0F" w:rsidRDefault="78F800C1" w:rsidP="007A1CA3">
      <w:pPr>
        <w:pStyle w:val="BodyText"/>
        <w:rPr>
          <w:sz w:val="24"/>
        </w:rPr>
      </w:pPr>
      <w:r w:rsidRPr="007A1CA3">
        <w:rPr>
          <w:sz w:val="24"/>
        </w:rPr>
        <w:t xml:space="preserve">In this section, the comparisons of different failure methods </w:t>
      </w:r>
      <w:r w:rsidR="7265176F" w:rsidRPr="007A1CA3">
        <w:rPr>
          <w:sz w:val="24"/>
        </w:rPr>
        <w:t xml:space="preserve">and how these failures have led to the design currently being tested now. There will be a </w:t>
      </w:r>
      <w:r w:rsidR="23FE41BA" w:rsidRPr="007A1CA3">
        <w:rPr>
          <w:sz w:val="24"/>
        </w:rPr>
        <w:t>description</w:t>
      </w:r>
      <w:r w:rsidR="7265176F" w:rsidRPr="007A1CA3">
        <w:rPr>
          <w:sz w:val="24"/>
        </w:rPr>
        <w:t xml:space="preserve"> of what the team initially wanted, what was changed and why it is a risk the team was willin</w:t>
      </w:r>
      <w:r w:rsidR="4756F9EB" w:rsidRPr="007A1CA3">
        <w:rPr>
          <w:sz w:val="24"/>
        </w:rPr>
        <w:t xml:space="preserve">g to take. </w:t>
      </w:r>
      <w:r w:rsidR="703FABED" w:rsidRPr="007A1CA3">
        <w:rPr>
          <w:sz w:val="24"/>
        </w:rPr>
        <w:t xml:space="preserve">The critical failure methods will be explored and compared in depth for size, comparability, curing, testability, bench testing and storage. </w:t>
      </w:r>
      <w:r w:rsidR="5C379FD2" w:rsidRPr="007A1CA3">
        <w:rPr>
          <w:sz w:val="24"/>
        </w:rPr>
        <w:t>Overall</w:t>
      </w:r>
      <w:r w:rsidR="007A1CA3">
        <w:rPr>
          <w:sz w:val="24"/>
        </w:rPr>
        <w:t>, there are few risk trade-offs for this design. For the most part, mitigating risk in one area reduces risk in the other areas, because limiting variability is best in experimental design and execution. For instance, finding a good way to keep samples moist (mitigates storage failure) also reduces the variability in the material testing. Additionally, reducing risk of curing facility and chemical failure will improve the consistency of the material properties, because all thrombi will follow a finely tuned manufacturing and curing method.  Thus, our design decision did not rely too heavily on potential failures, because the goal of our project is to improve the predictability of this design. The only obvious trade off at this stage of the project is that the material properties of a radiopaque clot might be different than those of a non-fluorescing clot. This is important because material properties and radiopacity are both highly prominent customer requirements, so we will need to do substantial material testing to mitigate the risks presented by this chemical change. Otherwise, there are not any obvious increases in risk. The investigation in this section will reflect the best analysis we could perform given these circumstances/</w:t>
      </w:r>
    </w:p>
    <w:p w14:paraId="7ACF735D" w14:textId="52177BC6" w:rsidR="3544D81D" w:rsidRDefault="3544D81D" w:rsidP="007A1CA3">
      <w:pPr>
        <w:pStyle w:val="Heading3"/>
      </w:pPr>
      <w:bookmarkStart w:id="129" w:name="_Toc119857658"/>
      <w:bookmarkStart w:id="130" w:name="_Toc119865374"/>
      <w:bookmarkStart w:id="131" w:name="_Toc119870193"/>
      <w:r>
        <w:t xml:space="preserve">Risks and Trade-offs of </w:t>
      </w:r>
      <w:r w:rsidR="6FF7A6F4">
        <w:t>Size Versus Comparability</w:t>
      </w:r>
      <w:bookmarkEnd w:id="129"/>
      <w:bookmarkEnd w:id="130"/>
      <w:bookmarkEnd w:id="131"/>
    </w:p>
    <w:p w14:paraId="25226EC1" w14:textId="2C0ED3AC" w:rsidR="26269FE6" w:rsidRPr="00662BB2" w:rsidRDefault="26269FE6" w:rsidP="258EE514">
      <w:pPr>
        <w:pStyle w:val="BodyText"/>
        <w:rPr>
          <w:sz w:val="24"/>
        </w:rPr>
      </w:pPr>
      <w:r w:rsidRPr="00662BB2">
        <w:rPr>
          <w:sz w:val="24"/>
        </w:rPr>
        <w:t xml:space="preserve">The size of the sample in use is extremely important to the accuracy of the results received on the </w:t>
      </w:r>
      <w:r w:rsidR="3B92877E" w:rsidRPr="00662BB2">
        <w:rPr>
          <w:sz w:val="24"/>
        </w:rPr>
        <w:t>rheometer;</w:t>
      </w:r>
      <w:r w:rsidRPr="00662BB2">
        <w:rPr>
          <w:sz w:val="24"/>
        </w:rPr>
        <w:t xml:space="preserve"> the smaller the sample, the more precise the experimenter needs to be to get accurate results. Ideally, for testing the </w:t>
      </w:r>
      <w:r w:rsidR="3B17FAAB" w:rsidRPr="00662BB2">
        <w:rPr>
          <w:sz w:val="24"/>
        </w:rPr>
        <w:t xml:space="preserve">team would like to use a puck 8mm x 4mm to have the most accurate results, however this is a trade-off that the team has made to ensure that our samples are as accurate and comparable to that of the samples that were sent in from other companies. </w:t>
      </w:r>
      <w:r w:rsidR="3336E7C5" w:rsidRPr="00662BB2">
        <w:rPr>
          <w:sz w:val="24"/>
        </w:rPr>
        <w:t xml:space="preserve">This risk will allow the team to have data that is easy to follow, easy to compare and ideally easy to replicate. </w:t>
      </w:r>
    </w:p>
    <w:p w14:paraId="413569D3" w14:textId="5B6384A8" w:rsidR="17247626" w:rsidRDefault="17247626" w:rsidP="007A1CA3">
      <w:pPr>
        <w:pStyle w:val="Heading3"/>
      </w:pPr>
      <w:bookmarkStart w:id="132" w:name="_Toc119857659"/>
      <w:bookmarkStart w:id="133" w:name="_Toc119865375"/>
      <w:bookmarkStart w:id="134" w:name="_Toc119870194"/>
      <w:r>
        <w:t xml:space="preserve">Risks and Trade-offs of </w:t>
      </w:r>
      <w:r w:rsidR="6FF7A6F4">
        <w:t>Curing Versus Testability</w:t>
      </w:r>
      <w:bookmarkEnd w:id="132"/>
      <w:bookmarkEnd w:id="133"/>
      <w:bookmarkEnd w:id="134"/>
    </w:p>
    <w:p w14:paraId="6C15AB6D" w14:textId="68A92D3E" w:rsidR="1B33D957" w:rsidRPr="00662BB2" w:rsidRDefault="1B33D957" w:rsidP="258EE514">
      <w:pPr>
        <w:pStyle w:val="BodyText"/>
        <w:rPr>
          <w:sz w:val="24"/>
        </w:rPr>
      </w:pPr>
      <w:r w:rsidRPr="00662BB2">
        <w:rPr>
          <w:sz w:val="24"/>
        </w:rPr>
        <w:t xml:space="preserve">The risks and </w:t>
      </w:r>
      <w:r w:rsidR="48453277" w:rsidRPr="00662BB2">
        <w:rPr>
          <w:sz w:val="24"/>
        </w:rPr>
        <w:t xml:space="preserve">trade-offs involved with the curing process </w:t>
      </w:r>
      <w:r w:rsidR="56EAC7EB" w:rsidRPr="00662BB2">
        <w:rPr>
          <w:sz w:val="24"/>
        </w:rPr>
        <w:t>are</w:t>
      </w:r>
      <w:r w:rsidR="48453277" w:rsidRPr="00662BB2">
        <w:rPr>
          <w:sz w:val="24"/>
        </w:rPr>
        <w:t xml:space="preserve"> mostly time. </w:t>
      </w:r>
      <w:r w:rsidR="1E3E2E2D" w:rsidRPr="00662BB2">
        <w:rPr>
          <w:sz w:val="24"/>
        </w:rPr>
        <w:t xml:space="preserve">The time it takes to cure a sample using the incubator is significant ranging from 72 hours to a week depending on the size of the syringe. </w:t>
      </w:r>
      <w:r w:rsidR="5E643BB2" w:rsidRPr="00662BB2">
        <w:rPr>
          <w:sz w:val="24"/>
        </w:rPr>
        <w:t>Ideally, the team would prefer to use a method such as UVC curing or another method of delivering heat to cure</w:t>
      </w:r>
      <w:r w:rsidR="3A5D9B04" w:rsidRPr="00662BB2">
        <w:rPr>
          <w:sz w:val="24"/>
        </w:rPr>
        <w:t xml:space="preserve"> more quickly and efficiently. These alternative methods are not possible </w:t>
      </w:r>
      <w:r w:rsidR="05AA272F" w:rsidRPr="00662BB2">
        <w:rPr>
          <w:sz w:val="24"/>
        </w:rPr>
        <w:t>now</w:t>
      </w:r>
      <w:r w:rsidR="3A5D9B04" w:rsidRPr="00662BB2">
        <w:rPr>
          <w:sz w:val="24"/>
        </w:rPr>
        <w:t xml:space="preserve"> due to the nature of how the samples have been cured. The team is limited to curing in a syringe of 4mm diameter and UVC rays </w:t>
      </w:r>
      <w:r w:rsidR="7A7A033A" w:rsidRPr="00662BB2">
        <w:rPr>
          <w:sz w:val="24"/>
        </w:rPr>
        <w:t xml:space="preserve">cannot penetrate the plastic or glass. </w:t>
      </w:r>
      <w:r w:rsidR="7209641B" w:rsidRPr="00662BB2">
        <w:rPr>
          <w:sz w:val="24"/>
        </w:rPr>
        <w:t xml:space="preserve">For this reason, the team is sacrificing time </w:t>
      </w:r>
      <w:r w:rsidR="007A1CA3" w:rsidRPr="00662BB2">
        <w:rPr>
          <w:sz w:val="24"/>
        </w:rPr>
        <w:t>to</w:t>
      </w:r>
      <w:r w:rsidR="7209641B" w:rsidRPr="00662BB2">
        <w:rPr>
          <w:sz w:val="24"/>
        </w:rPr>
        <w:t xml:space="preserve"> compensate for testability and accuracy of our tests. Once </w:t>
      </w:r>
      <w:r w:rsidR="6F06BD5C" w:rsidRPr="00662BB2">
        <w:rPr>
          <w:sz w:val="24"/>
        </w:rPr>
        <w:t>the</w:t>
      </w:r>
      <w:r w:rsidR="7209641B" w:rsidRPr="00662BB2">
        <w:rPr>
          <w:sz w:val="24"/>
        </w:rPr>
        <w:t xml:space="preserve"> material has been confirmed to match the mechanical properties at the 4mm size, the team can explore further options to increase the cure time. </w:t>
      </w:r>
    </w:p>
    <w:p w14:paraId="0AE38F03" w14:textId="5FDDEFDC" w:rsidR="48453277" w:rsidRDefault="48453277" w:rsidP="007A1CA3">
      <w:pPr>
        <w:pStyle w:val="Heading3"/>
      </w:pPr>
      <w:bookmarkStart w:id="135" w:name="_Toc119857660"/>
      <w:bookmarkStart w:id="136" w:name="_Toc119865376"/>
      <w:bookmarkStart w:id="137" w:name="_Toc119870195"/>
      <w:r>
        <w:t xml:space="preserve">Risks and Trade-offs of </w:t>
      </w:r>
      <w:r w:rsidR="6FF7A6F4">
        <w:t>Bench Testing Versus Storage</w:t>
      </w:r>
      <w:bookmarkEnd w:id="135"/>
      <w:bookmarkEnd w:id="136"/>
      <w:bookmarkEnd w:id="137"/>
    </w:p>
    <w:p w14:paraId="75DEF2F7" w14:textId="5AC1D877" w:rsidR="258EE514" w:rsidRDefault="1AB4342D" w:rsidP="258EE514">
      <w:pPr>
        <w:pStyle w:val="BodyText"/>
        <w:rPr>
          <w:sz w:val="24"/>
        </w:rPr>
      </w:pPr>
      <w:r w:rsidRPr="00662BB2">
        <w:rPr>
          <w:sz w:val="24"/>
        </w:rPr>
        <w:t>The trade-offs involved with bench testing versus storage are quite significant due to the materials ability to w</w:t>
      </w:r>
      <w:r w:rsidR="63019DF6" w:rsidRPr="00662BB2">
        <w:rPr>
          <w:sz w:val="24"/>
        </w:rPr>
        <w:t xml:space="preserve">ick up and excrete moisture at a fast rate. This makes </w:t>
      </w:r>
      <w:r w:rsidR="3A4F0BD3" w:rsidRPr="00662BB2">
        <w:rPr>
          <w:sz w:val="24"/>
        </w:rPr>
        <w:t>storage</w:t>
      </w:r>
      <w:r w:rsidR="63019DF6" w:rsidRPr="00662BB2">
        <w:rPr>
          <w:sz w:val="24"/>
        </w:rPr>
        <w:t xml:space="preserve"> a very difficult challenge </w:t>
      </w:r>
      <w:r w:rsidR="1265EC96" w:rsidRPr="00662BB2">
        <w:rPr>
          <w:sz w:val="24"/>
        </w:rPr>
        <w:t>and</w:t>
      </w:r>
      <w:r w:rsidR="63019DF6" w:rsidRPr="00662BB2">
        <w:rPr>
          <w:sz w:val="24"/>
        </w:rPr>
        <w:t xml:space="preserve"> </w:t>
      </w:r>
      <w:r w:rsidR="6104834B" w:rsidRPr="00662BB2">
        <w:rPr>
          <w:sz w:val="24"/>
        </w:rPr>
        <w:t>force</w:t>
      </w:r>
      <w:r w:rsidR="63019DF6" w:rsidRPr="00662BB2">
        <w:rPr>
          <w:sz w:val="24"/>
        </w:rPr>
        <w:t>s the team into using a syringe so the end user can extrude only what they need and keep the r</w:t>
      </w:r>
      <w:r w:rsidR="7E9FA3B3" w:rsidRPr="00662BB2">
        <w:rPr>
          <w:sz w:val="24"/>
        </w:rPr>
        <w:t xml:space="preserve">est protected from </w:t>
      </w:r>
      <w:r w:rsidR="73387815" w:rsidRPr="00662BB2">
        <w:rPr>
          <w:sz w:val="24"/>
        </w:rPr>
        <w:t>air exposure.</w:t>
      </w:r>
      <w:r w:rsidR="2284147C" w:rsidRPr="00662BB2">
        <w:rPr>
          <w:sz w:val="24"/>
        </w:rPr>
        <w:t xml:space="preserve"> The team has experimented with storing the synthetic thrombus in several different containers, all resulting in the sample drying out before it could </w:t>
      </w:r>
      <w:r w:rsidR="2138F18D" w:rsidRPr="00662BB2">
        <w:rPr>
          <w:sz w:val="24"/>
        </w:rPr>
        <w:t xml:space="preserve">be tested again. The mechanical properties change dramatically when exposed to water or the lack of water which makes storage a very serious problem to ensure that the devices being tested are experiencing the </w:t>
      </w:r>
      <w:r w:rsidR="56E9057D" w:rsidRPr="00662BB2">
        <w:rPr>
          <w:sz w:val="24"/>
        </w:rPr>
        <w:t xml:space="preserve">same </w:t>
      </w:r>
      <w:r w:rsidR="2138F18D" w:rsidRPr="00662BB2">
        <w:rPr>
          <w:sz w:val="24"/>
        </w:rPr>
        <w:t xml:space="preserve">mechanical properties that have been recorded. </w:t>
      </w:r>
      <w:r w:rsidR="7BC0C728" w:rsidRPr="00662BB2">
        <w:rPr>
          <w:sz w:val="24"/>
        </w:rPr>
        <w:t xml:space="preserve">For this reason, the team will be taking time to explore mechanisms of storage to optimize the protection of the material despite it being a </w:t>
      </w:r>
      <w:r w:rsidR="57C8B5AB" w:rsidRPr="00662BB2">
        <w:rPr>
          <w:sz w:val="24"/>
        </w:rPr>
        <w:t>sidetrack</w:t>
      </w:r>
      <w:r w:rsidR="7BC0C728" w:rsidRPr="00662BB2">
        <w:rPr>
          <w:sz w:val="24"/>
        </w:rPr>
        <w:t xml:space="preserve"> from </w:t>
      </w:r>
      <w:r w:rsidR="634CD136" w:rsidRPr="00662BB2">
        <w:rPr>
          <w:sz w:val="24"/>
        </w:rPr>
        <w:t>the main goal of the capstone.</w:t>
      </w:r>
    </w:p>
    <w:p w14:paraId="0BDC976E" w14:textId="77777777" w:rsidR="003A7B8B" w:rsidRPr="003A7B8B" w:rsidRDefault="003A7B8B" w:rsidP="258EE514">
      <w:pPr>
        <w:pStyle w:val="BodyText"/>
        <w:rPr>
          <w:sz w:val="24"/>
        </w:rPr>
      </w:pPr>
    </w:p>
    <w:p w14:paraId="39677152" w14:textId="5A02C38C" w:rsidR="00997300" w:rsidRDefault="00997300" w:rsidP="00997300">
      <w:pPr>
        <w:pStyle w:val="Heading1"/>
      </w:pPr>
      <w:bookmarkStart w:id="138" w:name="_Toc119865377"/>
      <w:bookmarkStart w:id="139" w:name="_Toc472068917"/>
      <w:bookmarkStart w:id="140" w:name="_Toc484366999"/>
      <w:bookmarkStart w:id="141" w:name="_Toc119870196"/>
      <w:bookmarkEnd w:id="52"/>
      <w:bookmarkEnd w:id="53"/>
      <w:r>
        <w:t>Design Selection—First Semester</w:t>
      </w:r>
      <w:bookmarkEnd w:id="138"/>
      <w:bookmarkEnd w:id="141"/>
    </w:p>
    <w:p w14:paraId="71D7B1C1" w14:textId="0AA36507" w:rsidR="00F12AC7" w:rsidRPr="00275571" w:rsidRDefault="00F12AC7" w:rsidP="00F12AC7">
      <w:pPr>
        <w:spacing w:after="115"/>
        <w:rPr>
          <w:sz w:val="24"/>
        </w:rPr>
      </w:pPr>
      <w:r w:rsidRPr="00275571">
        <w:rPr>
          <w:sz w:val="24"/>
        </w:rPr>
        <w:t xml:space="preserve">The design selection was done using a Pugh chart (Appendix B) and the House of Quality already presented. The engineering requirements and customer requirements were compared and then weighted to be placed into the matrices. These two charts were then used to rank the design criteria to determine which design would be most suitable for this project. </w:t>
      </w:r>
    </w:p>
    <w:p w14:paraId="3397B4C6" w14:textId="0505946D" w:rsidR="6462893F" w:rsidRDefault="00820069" w:rsidP="6462893F">
      <w:pPr>
        <w:pStyle w:val="Heading2"/>
      </w:pPr>
      <w:bookmarkStart w:id="142" w:name="_Toc119857662"/>
      <w:bookmarkStart w:id="143" w:name="_Toc119865378"/>
      <w:bookmarkStart w:id="144" w:name="_Toc119870197"/>
      <w:r>
        <w:t>Design Description</w:t>
      </w:r>
      <w:bookmarkEnd w:id="139"/>
      <w:bookmarkEnd w:id="140"/>
      <w:bookmarkEnd w:id="142"/>
      <w:bookmarkEnd w:id="143"/>
      <w:bookmarkEnd w:id="144"/>
    </w:p>
    <w:p w14:paraId="5268DFF1" w14:textId="31C13733" w:rsidR="00275571" w:rsidRDefault="00275571" w:rsidP="00F12AC7">
      <w:pPr>
        <w:rPr>
          <w:rFonts w:eastAsia="Times New Roman" w:cs="Times New Roman"/>
          <w:sz w:val="24"/>
        </w:rPr>
      </w:pPr>
      <w:r>
        <w:rPr>
          <w:rFonts w:eastAsia="Times New Roman" w:cs="Times New Roman"/>
          <w:sz w:val="24"/>
        </w:rPr>
        <w:t>The final chemical manufacturing process is largely the same as that outlined in the functional decomposition (Figure 2). This process involves mixing, degassing, and heat curing to obtain a fully gelled thrombus that retains its shape, does not particulate, and does not degrade significantly in fluid. Figure 6 shows part of the manufacturing process. Using the BDL’s fume hood.</w:t>
      </w:r>
    </w:p>
    <w:p w14:paraId="1EBACCE3" w14:textId="77777777" w:rsidR="00275571" w:rsidRDefault="00275571" w:rsidP="00275571">
      <w:pPr>
        <w:keepNext/>
        <w:jc w:val="center"/>
      </w:pPr>
      <w:r>
        <w:rPr>
          <w:rFonts w:eastAsia="Times New Roman" w:cs="Times New Roman"/>
          <w:noProof/>
          <w:sz w:val="24"/>
        </w:rPr>
        <w:drawing>
          <wp:inline distT="0" distB="0" distL="0" distR="0" wp14:anchorId="602EA25B" wp14:editId="47CC2D7D">
            <wp:extent cx="3828190" cy="306019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8">
                      <a:extLst>
                        <a:ext uri="{28A0092B-C50C-407E-A947-70E740481C1C}">
                          <a14:useLocalDpi xmlns:a14="http://schemas.microsoft.com/office/drawing/2010/main" val="0"/>
                        </a:ext>
                      </a:extLst>
                    </a:blip>
                    <a:srcRect t="21088" b="18958"/>
                    <a:stretch/>
                  </pic:blipFill>
                  <pic:spPr bwMode="auto">
                    <a:xfrm>
                      <a:off x="0" y="0"/>
                      <a:ext cx="3833266" cy="3064249"/>
                    </a:xfrm>
                    <a:prstGeom prst="rect">
                      <a:avLst/>
                    </a:prstGeom>
                    <a:ln>
                      <a:noFill/>
                    </a:ln>
                    <a:extLst>
                      <a:ext uri="{53640926-AAD7-44D8-BBD7-CCE9431645EC}">
                        <a14:shadowObscured xmlns:a14="http://schemas.microsoft.com/office/drawing/2010/main"/>
                      </a:ext>
                    </a:extLst>
                  </pic:spPr>
                </pic:pic>
              </a:graphicData>
            </a:graphic>
          </wp:inline>
        </w:drawing>
      </w:r>
    </w:p>
    <w:p w14:paraId="45E51955" w14:textId="63F0321D" w:rsidR="00275571" w:rsidRPr="00497521" w:rsidRDefault="00275571" w:rsidP="00275571">
      <w:pPr>
        <w:pStyle w:val="Caption"/>
        <w:rPr>
          <w:rFonts w:eastAsia="Times New Roman" w:cs="Times New Roman"/>
          <w:i w:val="0"/>
          <w:iCs w:val="0"/>
        </w:rPr>
      </w:pPr>
      <w:r w:rsidRPr="00497521">
        <w:rPr>
          <w:i w:val="0"/>
          <w:iCs w:val="0"/>
        </w:rPr>
        <w:t xml:space="preserve">Figure </w:t>
      </w:r>
      <w:r w:rsidRPr="00497521">
        <w:rPr>
          <w:i w:val="0"/>
          <w:iCs w:val="0"/>
        </w:rPr>
        <w:fldChar w:fldCharType="begin"/>
      </w:r>
      <w:r w:rsidRPr="00497521">
        <w:rPr>
          <w:i w:val="0"/>
          <w:iCs w:val="0"/>
        </w:rPr>
        <w:instrText xml:space="preserve"> SEQ Figure \* ARABIC </w:instrText>
      </w:r>
      <w:r w:rsidRPr="00497521">
        <w:rPr>
          <w:i w:val="0"/>
          <w:iCs w:val="0"/>
        </w:rPr>
        <w:fldChar w:fldCharType="separate"/>
      </w:r>
      <w:r w:rsidR="004A334C">
        <w:rPr>
          <w:i w:val="0"/>
          <w:iCs w:val="0"/>
          <w:noProof/>
        </w:rPr>
        <w:t>6</w:t>
      </w:r>
      <w:r w:rsidRPr="00497521">
        <w:rPr>
          <w:i w:val="0"/>
          <w:iCs w:val="0"/>
        </w:rPr>
        <w:fldChar w:fldCharType="end"/>
      </w:r>
      <w:r w:rsidRPr="00497521">
        <w:rPr>
          <w:i w:val="0"/>
          <w:iCs w:val="0"/>
        </w:rPr>
        <w:t>: Manufacturing synthetic thrombi</w:t>
      </w:r>
    </w:p>
    <w:p w14:paraId="019C84FB" w14:textId="1C6410CC" w:rsidR="00E600A3" w:rsidRDefault="00F12AC7" w:rsidP="00F12AC7">
      <w:pPr>
        <w:rPr>
          <w:rFonts w:eastAsia="Times New Roman" w:cs="Times New Roman"/>
          <w:sz w:val="24"/>
        </w:rPr>
      </w:pPr>
      <w:r w:rsidRPr="1DFB6A04">
        <w:rPr>
          <w:rFonts w:eastAsia="Times New Roman" w:cs="Times New Roman"/>
          <w:sz w:val="24"/>
        </w:rPr>
        <w:t xml:space="preserve">The final </w:t>
      </w:r>
      <w:r>
        <w:rPr>
          <w:rFonts w:eastAsia="Times New Roman" w:cs="Times New Roman"/>
          <w:sz w:val="24"/>
        </w:rPr>
        <w:t>design decision is a 1 mL syringe.</w:t>
      </w:r>
      <w:r w:rsidRPr="1DFB6A04">
        <w:rPr>
          <w:rFonts w:eastAsia="Times New Roman" w:cs="Times New Roman"/>
          <w:sz w:val="24"/>
        </w:rPr>
        <w:t xml:space="preserve"> While the puck design had the highest score on the Pugh chart, the pucks </w:t>
      </w:r>
      <w:r>
        <w:rPr>
          <w:rFonts w:eastAsia="Times New Roman" w:cs="Times New Roman"/>
          <w:sz w:val="24"/>
        </w:rPr>
        <w:t>are</w:t>
      </w:r>
      <w:r w:rsidRPr="1DFB6A04">
        <w:rPr>
          <w:rFonts w:eastAsia="Times New Roman" w:cs="Times New Roman"/>
          <w:sz w:val="24"/>
        </w:rPr>
        <w:t xml:space="preserve"> </w:t>
      </w:r>
      <w:r w:rsidR="00E600A3">
        <w:rPr>
          <w:rFonts w:eastAsia="Times New Roman" w:cs="Times New Roman"/>
          <w:sz w:val="24"/>
        </w:rPr>
        <w:t>not usable in</w:t>
      </w:r>
      <w:r w:rsidRPr="1DFB6A04">
        <w:rPr>
          <w:rFonts w:eastAsia="Times New Roman" w:cs="Times New Roman"/>
          <w:sz w:val="24"/>
        </w:rPr>
        <w:t xml:space="preserve"> benchtop testing models. The </w:t>
      </w:r>
      <w:r w:rsidR="00E600A3">
        <w:rPr>
          <w:rFonts w:eastAsia="Times New Roman" w:cs="Times New Roman"/>
          <w:sz w:val="24"/>
        </w:rPr>
        <w:t>1</w:t>
      </w:r>
      <w:r w:rsidRPr="1DFB6A04">
        <w:rPr>
          <w:rFonts w:eastAsia="Times New Roman" w:cs="Times New Roman"/>
          <w:sz w:val="24"/>
        </w:rPr>
        <w:t xml:space="preserve"> m</w:t>
      </w:r>
      <w:r w:rsidR="00E600A3">
        <w:rPr>
          <w:rFonts w:eastAsia="Times New Roman" w:cs="Times New Roman"/>
          <w:sz w:val="24"/>
        </w:rPr>
        <w:t>L</w:t>
      </w:r>
      <w:r w:rsidRPr="1DFB6A04">
        <w:rPr>
          <w:rFonts w:eastAsia="Times New Roman" w:cs="Times New Roman"/>
          <w:sz w:val="24"/>
        </w:rPr>
        <w:t xml:space="preserve"> syringe was useful for storage and benchtop testing but </w:t>
      </w:r>
      <w:r w:rsidR="00E600A3">
        <w:rPr>
          <w:rFonts w:eastAsia="Times New Roman" w:cs="Times New Roman"/>
          <w:sz w:val="24"/>
        </w:rPr>
        <w:t>must be modified (cut) for material testing</w:t>
      </w:r>
    </w:p>
    <w:p w14:paraId="7BC1D0CB" w14:textId="6BB1F3A4" w:rsidR="00F12AC7" w:rsidRPr="00275571" w:rsidRDefault="00E600A3" w:rsidP="00275571">
      <w:pPr>
        <w:rPr>
          <w:rFonts w:eastAsia="Times New Roman" w:cs="Times New Roman"/>
          <w:sz w:val="24"/>
        </w:rPr>
      </w:pPr>
      <w:r>
        <w:rPr>
          <w:rFonts w:eastAsia="Times New Roman" w:cs="Times New Roman"/>
          <w:sz w:val="24"/>
        </w:rPr>
        <w:t xml:space="preserve">Figure </w:t>
      </w:r>
      <w:r w:rsidR="00275571">
        <w:rPr>
          <w:rFonts w:eastAsia="Times New Roman" w:cs="Times New Roman"/>
          <w:sz w:val="24"/>
        </w:rPr>
        <w:t>7</w:t>
      </w:r>
      <w:r>
        <w:rPr>
          <w:rFonts w:eastAsia="Times New Roman" w:cs="Times New Roman"/>
          <w:sz w:val="24"/>
        </w:rPr>
        <w:t xml:space="preserve"> shows the clots in syringes. These clots are</w:t>
      </w:r>
      <w:r w:rsidR="00FE3265">
        <w:rPr>
          <w:rFonts w:eastAsia="Times New Roman" w:cs="Times New Roman"/>
          <w:sz w:val="24"/>
        </w:rPr>
        <w:t xml:space="preserve"> heat cured and can be deployed in the BDL benchtop vessel model.</w:t>
      </w:r>
    </w:p>
    <w:p w14:paraId="2DF465E7" w14:textId="77777777" w:rsidR="00FE3265" w:rsidRDefault="00FE3265" w:rsidP="00FE3265">
      <w:pPr>
        <w:pStyle w:val="BodyText"/>
        <w:keepNext/>
        <w:jc w:val="center"/>
      </w:pPr>
      <w:r>
        <w:rPr>
          <w:noProof/>
        </w:rPr>
        <w:drawing>
          <wp:inline distT="0" distB="0" distL="0" distR="0" wp14:anchorId="72C4513C" wp14:editId="7900C18D">
            <wp:extent cx="3693459" cy="2522161"/>
            <wp:effectExtent l="0" t="0" r="2540" b="5715"/>
            <wp:docPr id="1" name="Picture 1" descr="A picture containing plane, airplan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ne, airplane, device&#10;&#10;Description automatically generated"/>
                    <pic:cNvPicPr/>
                  </pic:nvPicPr>
                  <pic:blipFill rotWithShape="1">
                    <a:blip r:embed="rId19">
                      <a:extLst>
                        <a:ext uri="{28A0092B-C50C-407E-A947-70E740481C1C}">
                          <a14:useLocalDpi xmlns:a14="http://schemas.microsoft.com/office/drawing/2010/main" val="0"/>
                        </a:ext>
                      </a:extLst>
                    </a:blip>
                    <a:srcRect t="35438" b="13347"/>
                    <a:stretch/>
                  </pic:blipFill>
                  <pic:spPr bwMode="auto">
                    <a:xfrm>
                      <a:off x="0" y="0"/>
                      <a:ext cx="3700556" cy="2527007"/>
                    </a:xfrm>
                    <a:prstGeom prst="rect">
                      <a:avLst/>
                    </a:prstGeom>
                    <a:ln>
                      <a:noFill/>
                    </a:ln>
                    <a:extLst>
                      <a:ext uri="{53640926-AAD7-44D8-BBD7-CCE9431645EC}">
                        <a14:shadowObscured xmlns:a14="http://schemas.microsoft.com/office/drawing/2010/main"/>
                      </a:ext>
                    </a:extLst>
                  </pic:spPr>
                </pic:pic>
              </a:graphicData>
            </a:graphic>
          </wp:inline>
        </w:drawing>
      </w:r>
    </w:p>
    <w:p w14:paraId="41D8F0C5" w14:textId="7BAB32E4" w:rsidR="00FE3265" w:rsidRPr="00497521" w:rsidRDefault="00FE3265" w:rsidP="00FE3265">
      <w:pPr>
        <w:pStyle w:val="Caption"/>
        <w:rPr>
          <w:i w:val="0"/>
          <w:iCs w:val="0"/>
        </w:rPr>
      </w:pPr>
      <w:r w:rsidRPr="00497521">
        <w:rPr>
          <w:i w:val="0"/>
          <w:iCs w:val="0"/>
        </w:rPr>
        <w:t xml:space="preserve">Figure </w:t>
      </w:r>
      <w:r w:rsidRPr="00497521">
        <w:rPr>
          <w:i w:val="0"/>
          <w:iCs w:val="0"/>
        </w:rPr>
        <w:fldChar w:fldCharType="begin"/>
      </w:r>
      <w:r w:rsidRPr="00497521">
        <w:rPr>
          <w:i w:val="0"/>
          <w:iCs w:val="0"/>
        </w:rPr>
        <w:instrText xml:space="preserve"> SEQ Figure \* ARABIC </w:instrText>
      </w:r>
      <w:r w:rsidRPr="00497521">
        <w:rPr>
          <w:i w:val="0"/>
          <w:iCs w:val="0"/>
        </w:rPr>
        <w:fldChar w:fldCharType="separate"/>
      </w:r>
      <w:r w:rsidR="004A334C">
        <w:rPr>
          <w:i w:val="0"/>
          <w:iCs w:val="0"/>
          <w:noProof/>
        </w:rPr>
        <w:t>7</w:t>
      </w:r>
      <w:r w:rsidRPr="00497521">
        <w:rPr>
          <w:i w:val="0"/>
          <w:iCs w:val="0"/>
        </w:rPr>
        <w:fldChar w:fldCharType="end"/>
      </w:r>
      <w:r w:rsidRPr="00497521">
        <w:rPr>
          <w:i w:val="0"/>
          <w:iCs w:val="0"/>
        </w:rPr>
        <w:t>: Synthetic thrombus cured in a syringe.</w:t>
      </w:r>
    </w:p>
    <w:p w14:paraId="6604F303" w14:textId="1CBDAB11" w:rsidR="0011500B" w:rsidRPr="00275571" w:rsidRDefault="00FE3265" w:rsidP="00FE3265">
      <w:pPr>
        <w:pStyle w:val="Caption"/>
        <w:rPr>
          <w:i w:val="0"/>
          <w:iCs w:val="0"/>
        </w:rPr>
      </w:pPr>
      <w:r w:rsidRPr="00275571">
        <w:rPr>
          <w:i w:val="0"/>
          <w:iCs w:val="0"/>
        </w:rPr>
        <w:t>After being deployed from the syringe</w:t>
      </w:r>
      <w:r w:rsidR="0011500B" w:rsidRPr="00275571">
        <w:rPr>
          <w:i w:val="0"/>
          <w:iCs w:val="0"/>
        </w:rPr>
        <w:t xml:space="preserve"> (Figure </w:t>
      </w:r>
      <w:r w:rsidR="00275571">
        <w:rPr>
          <w:i w:val="0"/>
          <w:iCs w:val="0"/>
        </w:rPr>
        <w:t>8</w:t>
      </w:r>
      <w:r w:rsidR="0011500B" w:rsidRPr="00275571">
        <w:rPr>
          <w:i w:val="0"/>
          <w:iCs w:val="0"/>
        </w:rPr>
        <w:t>, right),</w:t>
      </w:r>
      <w:r w:rsidRPr="00275571">
        <w:rPr>
          <w:i w:val="0"/>
          <w:iCs w:val="0"/>
        </w:rPr>
        <w:t xml:space="preserve"> the synthetic clots retain their cylindrical shape. After analysis using calipers, these clots measure 4 mm in diameter, and vary in length. These samples are cut into 4mm length cylinders for material testing. They can be cut smaller or larger for benchtop use. This design has the most successful curing and storing properties thus far in the project investigation. Clot samples are stored in airtight jars, shown in </w:t>
      </w:r>
      <w:r w:rsidR="0011500B" w:rsidRPr="00275571">
        <w:rPr>
          <w:i w:val="0"/>
          <w:iCs w:val="0"/>
        </w:rPr>
        <w:t>Fi</w:t>
      </w:r>
      <w:r w:rsidRPr="00275571">
        <w:rPr>
          <w:i w:val="0"/>
          <w:iCs w:val="0"/>
        </w:rPr>
        <w:t xml:space="preserve">gure </w:t>
      </w:r>
      <w:r w:rsidR="00275571">
        <w:rPr>
          <w:i w:val="0"/>
          <w:iCs w:val="0"/>
        </w:rPr>
        <w:t>8 (</w:t>
      </w:r>
      <w:r w:rsidR="0011500B" w:rsidRPr="00275571">
        <w:rPr>
          <w:i w:val="0"/>
          <w:iCs w:val="0"/>
        </w:rPr>
        <w:t>left)</w:t>
      </w:r>
      <w:r w:rsidRPr="00275571">
        <w:rPr>
          <w:i w:val="0"/>
          <w:iCs w:val="0"/>
        </w:rPr>
        <w:t>. These samples are stored with a little bit of moisture, and in a light-safe (cardboard or solid plastic) bin to avoid degradation.</w:t>
      </w:r>
    </w:p>
    <w:p w14:paraId="35BFE4B0" w14:textId="77777777" w:rsidR="0011500B" w:rsidRDefault="00FE3265" w:rsidP="0011500B">
      <w:pPr>
        <w:pStyle w:val="Caption"/>
        <w:keepNext/>
      </w:pPr>
      <w:r w:rsidRPr="00FE3265">
        <w:rPr>
          <w:i w:val="0"/>
          <w:iCs w:val="0"/>
          <w:noProof/>
        </w:rPr>
        <w:t xml:space="preserve"> </w:t>
      </w:r>
      <w:r>
        <w:rPr>
          <w:i w:val="0"/>
          <w:iCs w:val="0"/>
          <w:noProof/>
        </w:rPr>
        <w:drawing>
          <wp:inline distT="0" distB="0" distL="0" distR="0" wp14:anchorId="4F121167" wp14:editId="22AFB94E">
            <wp:extent cx="3013818" cy="24018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0">
                      <a:extLst>
                        <a:ext uri="{28A0092B-C50C-407E-A947-70E740481C1C}">
                          <a14:useLocalDpi xmlns:a14="http://schemas.microsoft.com/office/drawing/2010/main" val="0"/>
                        </a:ext>
                      </a:extLst>
                    </a:blip>
                    <a:srcRect t="28151" r="23427" b="26081"/>
                    <a:stretch/>
                  </pic:blipFill>
                  <pic:spPr bwMode="auto">
                    <a:xfrm>
                      <a:off x="0" y="0"/>
                      <a:ext cx="3025471" cy="2411121"/>
                    </a:xfrm>
                    <a:prstGeom prst="rect">
                      <a:avLst/>
                    </a:prstGeom>
                    <a:ln>
                      <a:noFill/>
                    </a:ln>
                    <a:extLst>
                      <a:ext uri="{53640926-AAD7-44D8-BBD7-CCE9431645EC}">
                        <a14:shadowObscured xmlns:a14="http://schemas.microsoft.com/office/drawing/2010/main"/>
                      </a:ext>
                    </a:extLst>
                  </pic:spPr>
                </pic:pic>
              </a:graphicData>
            </a:graphic>
          </wp:inline>
        </w:drawing>
      </w:r>
      <w:r w:rsidR="0011500B">
        <w:rPr>
          <w:i w:val="0"/>
          <w:iCs w:val="0"/>
          <w:noProof/>
          <w:sz w:val="22"/>
          <w:szCs w:val="22"/>
        </w:rPr>
        <w:drawing>
          <wp:inline distT="0" distB="0" distL="0" distR="0" wp14:anchorId="04429332" wp14:editId="09158EE7">
            <wp:extent cx="2321859" cy="2405791"/>
            <wp:effectExtent l="0" t="0" r="2540" b="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rotWithShape="1">
                    <a:blip r:embed="rId21" cstate="print">
                      <a:extLst>
                        <a:ext uri="{28A0092B-C50C-407E-A947-70E740481C1C}">
                          <a14:useLocalDpi xmlns:a14="http://schemas.microsoft.com/office/drawing/2010/main" val="0"/>
                        </a:ext>
                      </a:extLst>
                    </a:blip>
                    <a:srcRect l="6849" t="32991" r="13036" b="4751"/>
                    <a:stretch/>
                  </pic:blipFill>
                  <pic:spPr bwMode="auto">
                    <a:xfrm>
                      <a:off x="0" y="0"/>
                      <a:ext cx="2325650" cy="2409719"/>
                    </a:xfrm>
                    <a:prstGeom prst="rect">
                      <a:avLst/>
                    </a:prstGeom>
                    <a:ln>
                      <a:noFill/>
                    </a:ln>
                    <a:extLst>
                      <a:ext uri="{53640926-AAD7-44D8-BBD7-CCE9431645EC}">
                        <a14:shadowObscured xmlns:a14="http://schemas.microsoft.com/office/drawing/2010/main"/>
                      </a:ext>
                    </a:extLst>
                  </pic:spPr>
                </pic:pic>
              </a:graphicData>
            </a:graphic>
          </wp:inline>
        </w:drawing>
      </w:r>
    </w:p>
    <w:p w14:paraId="163E7031" w14:textId="2528243E" w:rsidR="00FE3265" w:rsidRPr="00497521" w:rsidRDefault="0011500B" w:rsidP="0011500B">
      <w:pPr>
        <w:pStyle w:val="Caption"/>
        <w:rPr>
          <w:i w:val="0"/>
          <w:iCs w:val="0"/>
        </w:rPr>
      </w:pPr>
      <w:r w:rsidRPr="00497521">
        <w:rPr>
          <w:i w:val="0"/>
          <w:iCs w:val="0"/>
        </w:rPr>
        <w:t xml:space="preserve">Figure </w:t>
      </w:r>
      <w:r w:rsidRPr="00497521">
        <w:rPr>
          <w:i w:val="0"/>
          <w:iCs w:val="0"/>
        </w:rPr>
        <w:fldChar w:fldCharType="begin"/>
      </w:r>
      <w:r w:rsidRPr="00497521">
        <w:rPr>
          <w:i w:val="0"/>
          <w:iCs w:val="0"/>
        </w:rPr>
        <w:instrText xml:space="preserve"> SEQ Figure \* ARABIC </w:instrText>
      </w:r>
      <w:r w:rsidRPr="00497521">
        <w:rPr>
          <w:i w:val="0"/>
          <w:iCs w:val="0"/>
        </w:rPr>
        <w:fldChar w:fldCharType="separate"/>
      </w:r>
      <w:r w:rsidR="004A334C">
        <w:rPr>
          <w:i w:val="0"/>
          <w:iCs w:val="0"/>
          <w:noProof/>
        </w:rPr>
        <w:t>8</w:t>
      </w:r>
      <w:r w:rsidRPr="00497521">
        <w:rPr>
          <w:i w:val="0"/>
          <w:iCs w:val="0"/>
        </w:rPr>
        <w:fldChar w:fldCharType="end"/>
      </w:r>
      <w:r w:rsidRPr="00497521">
        <w:rPr>
          <w:i w:val="0"/>
          <w:iCs w:val="0"/>
        </w:rPr>
        <w:t>: Left—clot samples and storage, right—clot after being deployed from syringe.</w:t>
      </w:r>
    </w:p>
    <w:p w14:paraId="37441462" w14:textId="5770564D" w:rsidR="00820069" w:rsidRDefault="00E70F36" w:rsidP="00E70F36">
      <w:pPr>
        <w:pStyle w:val="Heading2"/>
      </w:pPr>
      <w:bookmarkStart w:id="145" w:name="_Toc119857663"/>
      <w:bookmarkStart w:id="146" w:name="_Toc119865379"/>
      <w:bookmarkStart w:id="147" w:name="_Toc119870198"/>
      <w:r>
        <w:t>Implementation Plan</w:t>
      </w:r>
      <w:bookmarkEnd w:id="145"/>
      <w:bookmarkEnd w:id="146"/>
      <w:bookmarkEnd w:id="147"/>
    </w:p>
    <w:p w14:paraId="6D3BC2C5" w14:textId="04DA3752" w:rsidR="0011500B" w:rsidRPr="00497521" w:rsidRDefault="0011500B" w:rsidP="00497521">
      <w:pPr>
        <w:pStyle w:val="BodyText"/>
        <w:rPr>
          <w:sz w:val="24"/>
        </w:rPr>
      </w:pPr>
      <w:r w:rsidRPr="00497521">
        <w:rPr>
          <w:sz w:val="24"/>
        </w:rPr>
        <w:t xml:space="preserve">Our design will be implemented by physical prototyping and iterative feedback. The only way to achieve results for these samples is to create many different types of samples, troubleshoot the manufacturing process, and fully characterize each material. To ensure that all manufacturing and testing will be completed on time, the team is utilizing a calendar to keep track of important dates. The client is consulted at least once per week, to ensure that all the team activities are on track. </w:t>
      </w:r>
    </w:p>
    <w:p w14:paraId="388313F4" w14:textId="2E65B372" w:rsidR="0011500B" w:rsidRPr="00497521" w:rsidRDefault="0011500B">
      <w:pPr>
        <w:pStyle w:val="BodyText"/>
        <w:rPr>
          <w:sz w:val="24"/>
        </w:rPr>
      </w:pPr>
      <w:r w:rsidRPr="00497521">
        <w:rPr>
          <w:sz w:val="24"/>
        </w:rPr>
        <w:t xml:space="preserve">The timeline for spring semester is detailed in </w:t>
      </w:r>
      <w:r w:rsidR="003261AE" w:rsidRPr="00497521">
        <w:rPr>
          <w:sz w:val="24"/>
        </w:rPr>
        <w:t>Table 2</w:t>
      </w:r>
      <w:r w:rsidRPr="00497521">
        <w:rPr>
          <w:sz w:val="24"/>
        </w:rPr>
        <w:t>.</w:t>
      </w:r>
    </w:p>
    <w:p w14:paraId="2E4FC773" w14:textId="660DE50C" w:rsidR="003261AE" w:rsidRPr="00497521" w:rsidRDefault="003261AE" w:rsidP="003261AE">
      <w:pPr>
        <w:pStyle w:val="Caption"/>
        <w:keepNext/>
        <w:jc w:val="center"/>
        <w:rPr>
          <w:i w:val="0"/>
          <w:iCs w:val="0"/>
        </w:rPr>
      </w:pPr>
      <w:r w:rsidRPr="00497521">
        <w:rPr>
          <w:i w:val="0"/>
          <w:iCs w:val="0"/>
        </w:rPr>
        <w:t xml:space="preserve">Table </w:t>
      </w:r>
      <w:r w:rsidRPr="00497521">
        <w:rPr>
          <w:i w:val="0"/>
          <w:iCs w:val="0"/>
        </w:rPr>
        <w:fldChar w:fldCharType="begin"/>
      </w:r>
      <w:r w:rsidRPr="00497521">
        <w:rPr>
          <w:i w:val="0"/>
          <w:iCs w:val="0"/>
        </w:rPr>
        <w:instrText xml:space="preserve"> SEQ Table \* ARABIC </w:instrText>
      </w:r>
      <w:r w:rsidRPr="00497521">
        <w:rPr>
          <w:i w:val="0"/>
          <w:iCs w:val="0"/>
        </w:rPr>
        <w:fldChar w:fldCharType="separate"/>
      </w:r>
      <w:r w:rsidR="004A334C">
        <w:rPr>
          <w:i w:val="0"/>
          <w:iCs w:val="0"/>
          <w:noProof/>
        </w:rPr>
        <w:t>2</w:t>
      </w:r>
      <w:r w:rsidRPr="00497521">
        <w:rPr>
          <w:i w:val="0"/>
          <w:iCs w:val="0"/>
        </w:rPr>
        <w:fldChar w:fldCharType="end"/>
      </w:r>
      <w:r w:rsidRPr="00497521">
        <w:rPr>
          <w:i w:val="0"/>
          <w:iCs w:val="0"/>
        </w:rPr>
        <w:t>: Spring Semester Schedule</w:t>
      </w:r>
    </w:p>
    <w:tbl>
      <w:tblPr>
        <w:tblStyle w:val="TableGrid"/>
        <w:tblW w:w="0" w:type="auto"/>
        <w:tblLook w:val="04A0" w:firstRow="1" w:lastRow="0" w:firstColumn="1" w:lastColumn="0" w:noHBand="0" w:noVBand="1"/>
      </w:tblPr>
      <w:tblGrid>
        <w:gridCol w:w="1795"/>
        <w:gridCol w:w="2879"/>
        <w:gridCol w:w="2338"/>
        <w:gridCol w:w="2338"/>
      </w:tblGrid>
      <w:tr w:rsidR="0011500B" w14:paraId="7C631D62" w14:textId="77777777" w:rsidTr="003261AE">
        <w:tc>
          <w:tcPr>
            <w:tcW w:w="1795" w:type="dxa"/>
            <w:shd w:val="clear" w:color="auto" w:fill="C6D9F1" w:themeFill="text2" w:themeFillTint="33"/>
          </w:tcPr>
          <w:p w14:paraId="1369C6D3" w14:textId="4783CDA0" w:rsidR="0011500B" w:rsidRPr="0011500B" w:rsidRDefault="0011500B" w:rsidP="003261AE">
            <w:pPr>
              <w:pStyle w:val="BodyText"/>
              <w:jc w:val="center"/>
              <w:rPr>
                <w:b/>
                <w:bCs/>
              </w:rPr>
            </w:pPr>
            <w:r>
              <w:rPr>
                <w:b/>
                <w:bCs/>
              </w:rPr>
              <w:t>Month</w:t>
            </w:r>
          </w:p>
        </w:tc>
        <w:tc>
          <w:tcPr>
            <w:tcW w:w="2879" w:type="dxa"/>
            <w:shd w:val="clear" w:color="auto" w:fill="C6D9F1" w:themeFill="text2" w:themeFillTint="33"/>
          </w:tcPr>
          <w:p w14:paraId="5BFD496B" w14:textId="34F3981E" w:rsidR="0011500B" w:rsidRPr="0011500B" w:rsidRDefault="003261AE" w:rsidP="003261AE">
            <w:pPr>
              <w:pStyle w:val="BodyText"/>
              <w:jc w:val="center"/>
              <w:rPr>
                <w:b/>
                <w:bCs/>
              </w:rPr>
            </w:pPr>
            <w:r>
              <w:rPr>
                <w:b/>
                <w:bCs/>
              </w:rPr>
              <w:t>Task</w:t>
            </w:r>
          </w:p>
        </w:tc>
        <w:tc>
          <w:tcPr>
            <w:tcW w:w="2338" w:type="dxa"/>
            <w:shd w:val="clear" w:color="auto" w:fill="C6D9F1" w:themeFill="text2" w:themeFillTint="33"/>
          </w:tcPr>
          <w:p w14:paraId="1EF673A0" w14:textId="704FBF8F" w:rsidR="0011500B" w:rsidRPr="0011500B" w:rsidRDefault="003261AE" w:rsidP="003261AE">
            <w:pPr>
              <w:pStyle w:val="BodyText"/>
              <w:jc w:val="center"/>
              <w:rPr>
                <w:b/>
                <w:bCs/>
              </w:rPr>
            </w:pPr>
            <w:r>
              <w:rPr>
                <w:b/>
                <w:bCs/>
              </w:rPr>
              <w:t>Est. Time</w:t>
            </w:r>
          </w:p>
        </w:tc>
        <w:tc>
          <w:tcPr>
            <w:tcW w:w="2338" w:type="dxa"/>
            <w:shd w:val="clear" w:color="auto" w:fill="C6D9F1" w:themeFill="text2" w:themeFillTint="33"/>
          </w:tcPr>
          <w:p w14:paraId="6FBE8E39" w14:textId="764CDF8A" w:rsidR="0011500B" w:rsidRPr="003261AE" w:rsidRDefault="003261AE" w:rsidP="003261AE">
            <w:pPr>
              <w:pStyle w:val="BodyText"/>
              <w:jc w:val="center"/>
              <w:rPr>
                <w:b/>
                <w:bCs/>
              </w:rPr>
            </w:pPr>
            <w:r>
              <w:rPr>
                <w:b/>
                <w:bCs/>
              </w:rPr>
              <w:t>Resources Required</w:t>
            </w:r>
          </w:p>
        </w:tc>
      </w:tr>
      <w:tr w:rsidR="003261AE" w14:paraId="0F2A46B3" w14:textId="77777777" w:rsidTr="003261AE">
        <w:tc>
          <w:tcPr>
            <w:tcW w:w="1795" w:type="dxa"/>
            <w:shd w:val="clear" w:color="auto" w:fill="auto"/>
          </w:tcPr>
          <w:p w14:paraId="40F1E6A0" w14:textId="652E001B" w:rsidR="003261AE" w:rsidRPr="003261AE" w:rsidRDefault="003261AE" w:rsidP="003261AE">
            <w:pPr>
              <w:pStyle w:val="BodyText"/>
              <w:jc w:val="center"/>
            </w:pPr>
            <w:r w:rsidRPr="003261AE">
              <w:t>January</w:t>
            </w:r>
          </w:p>
        </w:tc>
        <w:tc>
          <w:tcPr>
            <w:tcW w:w="2879" w:type="dxa"/>
            <w:shd w:val="clear" w:color="auto" w:fill="auto"/>
          </w:tcPr>
          <w:p w14:paraId="1B2953A8" w14:textId="53D1AB4A" w:rsidR="003261AE" w:rsidRPr="003261AE" w:rsidRDefault="003261AE" w:rsidP="003261AE">
            <w:pPr>
              <w:pStyle w:val="BodyText"/>
              <w:jc w:val="center"/>
            </w:pPr>
            <w:r>
              <w:t>Material testing, radiopacity testing, clot manufacturing</w:t>
            </w:r>
          </w:p>
        </w:tc>
        <w:tc>
          <w:tcPr>
            <w:tcW w:w="2338" w:type="dxa"/>
            <w:shd w:val="clear" w:color="auto" w:fill="auto"/>
          </w:tcPr>
          <w:p w14:paraId="48EA821C" w14:textId="23CC11E3" w:rsidR="003261AE" w:rsidRDefault="003261AE" w:rsidP="003261AE">
            <w:pPr>
              <w:pStyle w:val="BodyText"/>
              <w:jc w:val="center"/>
            </w:pPr>
            <w:r>
              <w:t>Material: 8-12 wks.</w:t>
            </w:r>
          </w:p>
          <w:p w14:paraId="55A1F227" w14:textId="77777777" w:rsidR="003261AE" w:rsidRDefault="003261AE" w:rsidP="003261AE">
            <w:pPr>
              <w:pStyle w:val="BodyText"/>
              <w:jc w:val="center"/>
            </w:pPr>
            <w:r>
              <w:t>Radiopacity: 1-2 wks.</w:t>
            </w:r>
          </w:p>
          <w:p w14:paraId="1B7B0B1B" w14:textId="2FF2B705" w:rsidR="003261AE" w:rsidRPr="003261AE" w:rsidRDefault="003261AE" w:rsidP="003261AE">
            <w:pPr>
              <w:pStyle w:val="BodyText"/>
              <w:jc w:val="center"/>
            </w:pPr>
            <w:r>
              <w:t>Clot mfg.: 8-12 wks.</w:t>
            </w:r>
          </w:p>
        </w:tc>
        <w:tc>
          <w:tcPr>
            <w:tcW w:w="2338" w:type="dxa"/>
            <w:shd w:val="clear" w:color="auto" w:fill="auto"/>
          </w:tcPr>
          <w:p w14:paraId="5A65D1B1" w14:textId="04F97476" w:rsidR="003261AE" w:rsidRPr="003261AE" w:rsidRDefault="003261AE" w:rsidP="003261AE">
            <w:pPr>
              <w:pStyle w:val="BodyText"/>
              <w:jc w:val="center"/>
            </w:pPr>
            <w:r>
              <w:t>Bioengineering Devices Laboratory Rheometer, C-arm fluoroscope, chemicals, PPE, syringes</w:t>
            </w:r>
          </w:p>
        </w:tc>
      </w:tr>
      <w:tr w:rsidR="003261AE" w14:paraId="574E6E1C" w14:textId="77777777" w:rsidTr="003261AE">
        <w:tc>
          <w:tcPr>
            <w:tcW w:w="1795" w:type="dxa"/>
            <w:shd w:val="clear" w:color="auto" w:fill="auto"/>
          </w:tcPr>
          <w:p w14:paraId="38495561" w14:textId="7EBA54E9" w:rsidR="003261AE" w:rsidRPr="003261AE" w:rsidRDefault="003261AE" w:rsidP="003261AE">
            <w:pPr>
              <w:pStyle w:val="BodyText"/>
              <w:jc w:val="center"/>
            </w:pPr>
            <w:r w:rsidRPr="003261AE">
              <w:t>February</w:t>
            </w:r>
          </w:p>
        </w:tc>
        <w:tc>
          <w:tcPr>
            <w:tcW w:w="2879" w:type="dxa"/>
            <w:shd w:val="clear" w:color="auto" w:fill="auto"/>
          </w:tcPr>
          <w:p w14:paraId="705D437A" w14:textId="246B901D" w:rsidR="003261AE" w:rsidRPr="003261AE" w:rsidRDefault="003261AE" w:rsidP="003261AE">
            <w:pPr>
              <w:pStyle w:val="BodyText"/>
              <w:jc w:val="center"/>
            </w:pPr>
            <w:r>
              <w:t>Material testing, benchtop occlusion testing, clot manufacturing</w:t>
            </w:r>
          </w:p>
        </w:tc>
        <w:tc>
          <w:tcPr>
            <w:tcW w:w="2338" w:type="dxa"/>
            <w:shd w:val="clear" w:color="auto" w:fill="auto"/>
          </w:tcPr>
          <w:p w14:paraId="48925C5A" w14:textId="77777777" w:rsidR="003261AE" w:rsidRDefault="003261AE" w:rsidP="003261AE">
            <w:pPr>
              <w:pStyle w:val="BodyText"/>
              <w:jc w:val="center"/>
            </w:pPr>
            <w:r>
              <w:t>Material: 4-8 wks.</w:t>
            </w:r>
          </w:p>
          <w:p w14:paraId="3FFAB2A8" w14:textId="77777777" w:rsidR="003261AE" w:rsidRDefault="003261AE" w:rsidP="003261AE">
            <w:pPr>
              <w:pStyle w:val="BodyText"/>
              <w:jc w:val="center"/>
            </w:pPr>
            <w:r>
              <w:t>Benchtop: 2 wks.</w:t>
            </w:r>
          </w:p>
          <w:p w14:paraId="44F285F9" w14:textId="6F103B2D" w:rsidR="003261AE" w:rsidRPr="003261AE" w:rsidRDefault="003261AE" w:rsidP="003261AE">
            <w:pPr>
              <w:pStyle w:val="BodyText"/>
              <w:jc w:val="center"/>
            </w:pPr>
            <w:r>
              <w:t>Clot mfg.: 4-8 wks.</w:t>
            </w:r>
          </w:p>
        </w:tc>
        <w:tc>
          <w:tcPr>
            <w:tcW w:w="2338" w:type="dxa"/>
            <w:shd w:val="clear" w:color="auto" w:fill="auto"/>
          </w:tcPr>
          <w:p w14:paraId="270A759A" w14:textId="6BAAEE84" w:rsidR="003261AE" w:rsidRPr="003261AE" w:rsidRDefault="003261AE" w:rsidP="003261AE">
            <w:pPr>
              <w:pStyle w:val="BodyText"/>
              <w:jc w:val="center"/>
            </w:pPr>
            <w:r>
              <w:t>Bioengineering Devices Laboratory Rheometer, benchtop flow model, LabVIEW, pressure transducers, chemicals, PPE, syringes</w:t>
            </w:r>
          </w:p>
        </w:tc>
      </w:tr>
      <w:tr w:rsidR="003261AE" w14:paraId="07E1AED2" w14:textId="77777777" w:rsidTr="003261AE">
        <w:tc>
          <w:tcPr>
            <w:tcW w:w="1795" w:type="dxa"/>
            <w:shd w:val="clear" w:color="auto" w:fill="auto"/>
          </w:tcPr>
          <w:p w14:paraId="145CA6E1" w14:textId="171EFF23" w:rsidR="003261AE" w:rsidRPr="003261AE" w:rsidRDefault="003261AE" w:rsidP="003261AE">
            <w:pPr>
              <w:pStyle w:val="BodyText"/>
              <w:jc w:val="center"/>
            </w:pPr>
            <w:r w:rsidRPr="003261AE">
              <w:t>March</w:t>
            </w:r>
          </w:p>
        </w:tc>
        <w:tc>
          <w:tcPr>
            <w:tcW w:w="2879" w:type="dxa"/>
            <w:shd w:val="clear" w:color="auto" w:fill="auto"/>
          </w:tcPr>
          <w:p w14:paraId="417AB23F" w14:textId="47D7A3AA" w:rsidR="003261AE" w:rsidRPr="003261AE" w:rsidRDefault="003261AE" w:rsidP="003261AE">
            <w:pPr>
              <w:pStyle w:val="BodyText"/>
              <w:jc w:val="center"/>
            </w:pPr>
            <w:r>
              <w:t>Material testing and statistical analysis, clot manufacturing</w:t>
            </w:r>
          </w:p>
        </w:tc>
        <w:tc>
          <w:tcPr>
            <w:tcW w:w="2338" w:type="dxa"/>
            <w:shd w:val="clear" w:color="auto" w:fill="auto"/>
          </w:tcPr>
          <w:p w14:paraId="293C7782" w14:textId="77777777" w:rsidR="003261AE" w:rsidRDefault="003261AE" w:rsidP="003261AE">
            <w:pPr>
              <w:pStyle w:val="BodyText"/>
              <w:jc w:val="center"/>
            </w:pPr>
            <w:r>
              <w:t>Material: 0-4 wks.</w:t>
            </w:r>
          </w:p>
          <w:p w14:paraId="05E4DCD4" w14:textId="77777777" w:rsidR="003261AE" w:rsidRDefault="003261AE" w:rsidP="003261AE">
            <w:pPr>
              <w:pStyle w:val="BodyText"/>
              <w:jc w:val="center"/>
            </w:pPr>
            <w:r>
              <w:t>Statistics: 1-2 wks.</w:t>
            </w:r>
          </w:p>
          <w:p w14:paraId="1B14F0AF" w14:textId="3D9FB096" w:rsidR="003261AE" w:rsidRPr="003261AE" w:rsidRDefault="003261AE" w:rsidP="003261AE">
            <w:pPr>
              <w:pStyle w:val="BodyText"/>
              <w:jc w:val="center"/>
            </w:pPr>
            <w:r>
              <w:t>Clot mfg.: 0-4 wks.</w:t>
            </w:r>
          </w:p>
        </w:tc>
        <w:tc>
          <w:tcPr>
            <w:tcW w:w="2338" w:type="dxa"/>
            <w:shd w:val="clear" w:color="auto" w:fill="auto"/>
          </w:tcPr>
          <w:p w14:paraId="0D621C3B" w14:textId="6FB36053" w:rsidR="003261AE" w:rsidRPr="003261AE" w:rsidRDefault="003261AE" w:rsidP="003261AE">
            <w:pPr>
              <w:pStyle w:val="BodyText"/>
              <w:jc w:val="center"/>
            </w:pPr>
            <w:r>
              <w:t>Bioengineering Devices Laboratory Rheometer, chemicals, PPE, syringes</w:t>
            </w:r>
          </w:p>
        </w:tc>
      </w:tr>
      <w:tr w:rsidR="003261AE" w14:paraId="520C7941" w14:textId="77777777" w:rsidTr="003261AE">
        <w:tc>
          <w:tcPr>
            <w:tcW w:w="1795" w:type="dxa"/>
            <w:shd w:val="clear" w:color="auto" w:fill="auto"/>
          </w:tcPr>
          <w:p w14:paraId="4A2596B5" w14:textId="05040AAC" w:rsidR="003261AE" w:rsidRPr="003261AE" w:rsidRDefault="003261AE" w:rsidP="003261AE">
            <w:pPr>
              <w:pStyle w:val="BodyText"/>
              <w:jc w:val="center"/>
            </w:pPr>
            <w:r w:rsidRPr="003261AE">
              <w:t>April</w:t>
            </w:r>
          </w:p>
        </w:tc>
        <w:tc>
          <w:tcPr>
            <w:tcW w:w="2879" w:type="dxa"/>
            <w:shd w:val="clear" w:color="auto" w:fill="auto"/>
          </w:tcPr>
          <w:p w14:paraId="1F137486" w14:textId="6AD2730F" w:rsidR="003261AE" w:rsidRPr="003261AE" w:rsidRDefault="003261AE" w:rsidP="003261AE">
            <w:pPr>
              <w:pStyle w:val="BodyText"/>
              <w:jc w:val="center"/>
            </w:pPr>
            <w:r>
              <w:t>Present at NAU’s Undergraduate Symposium</w:t>
            </w:r>
          </w:p>
        </w:tc>
        <w:tc>
          <w:tcPr>
            <w:tcW w:w="2338" w:type="dxa"/>
            <w:shd w:val="clear" w:color="auto" w:fill="auto"/>
          </w:tcPr>
          <w:p w14:paraId="4869F931" w14:textId="0FA8B4D1" w:rsidR="003261AE" w:rsidRPr="003261AE" w:rsidRDefault="003261AE" w:rsidP="003261AE">
            <w:pPr>
              <w:pStyle w:val="BodyText"/>
              <w:jc w:val="center"/>
            </w:pPr>
            <w:r>
              <w:t>1-2 wks.</w:t>
            </w:r>
          </w:p>
        </w:tc>
        <w:tc>
          <w:tcPr>
            <w:tcW w:w="2338" w:type="dxa"/>
            <w:shd w:val="clear" w:color="auto" w:fill="auto"/>
          </w:tcPr>
          <w:p w14:paraId="2489B5B4" w14:textId="0B6D6A3F" w:rsidR="003261AE" w:rsidRPr="003261AE" w:rsidRDefault="003261AE" w:rsidP="003261AE">
            <w:pPr>
              <w:pStyle w:val="BodyText"/>
              <w:jc w:val="center"/>
            </w:pPr>
            <w:r>
              <w:t>Printing services, BDL capstone presentation templates, Microsoft Office</w:t>
            </w:r>
          </w:p>
        </w:tc>
      </w:tr>
      <w:tr w:rsidR="003261AE" w14:paraId="653D9C3A" w14:textId="77777777" w:rsidTr="003261AE">
        <w:tc>
          <w:tcPr>
            <w:tcW w:w="1795" w:type="dxa"/>
            <w:shd w:val="clear" w:color="auto" w:fill="auto"/>
          </w:tcPr>
          <w:p w14:paraId="7B286D4E" w14:textId="0A396F60" w:rsidR="003261AE" w:rsidRPr="003261AE" w:rsidRDefault="003261AE" w:rsidP="003261AE">
            <w:pPr>
              <w:pStyle w:val="BodyText"/>
              <w:jc w:val="center"/>
            </w:pPr>
            <w:r w:rsidRPr="003261AE">
              <w:t>May</w:t>
            </w:r>
          </w:p>
        </w:tc>
        <w:tc>
          <w:tcPr>
            <w:tcW w:w="2879" w:type="dxa"/>
            <w:shd w:val="clear" w:color="auto" w:fill="auto"/>
          </w:tcPr>
          <w:p w14:paraId="58F63A67" w14:textId="684D6C22" w:rsidR="003261AE" w:rsidRPr="003261AE" w:rsidRDefault="003261AE" w:rsidP="003261AE">
            <w:pPr>
              <w:pStyle w:val="BodyText"/>
              <w:jc w:val="center"/>
            </w:pPr>
            <w:r>
              <w:t>Present findings to capstone class and client</w:t>
            </w:r>
          </w:p>
        </w:tc>
        <w:tc>
          <w:tcPr>
            <w:tcW w:w="2338" w:type="dxa"/>
            <w:shd w:val="clear" w:color="auto" w:fill="auto"/>
          </w:tcPr>
          <w:p w14:paraId="792B5F00" w14:textId="28B45DCB" w:rsidR="003261AE" w:rsidRPr="003261AE" w:rsidRDefault="003261AE" w:rsidP="003261AE">
            <w:pPr>
              <w:pStyle w:val="BodyText"/>
              <w:jc w:val="center"/>
            </w:pPr>
            <w:r>
              <w:t>2 wks.</w:t>
            </w:r>
          </w:p>
        </w:tc>
        <w:tc>
          <w:tcPr>
            <w:tcW w:w="2338" w:type="dxa"/>
            <w:shd w:val="clear" w:color="auto" w:fill="auto"/>
          </w:tcPr>
          <w:p w14:paraId="0FE87E2F" w14:textId="64211F38" w:rsidR="003261AE" w:rsidRPr="003261AE" w:rsidRDefault="003261AE" w:rsidP="003261AE">
            <w:pPr>
              <w:pStyle w:val="BodyText"/>
              <w:jc w:val="center"/>
            </w:pPr>
            <w:r>
              <w:t>Microsoft Office</w:t>
            </w:r>
          </w:p>
        </w:tc>
      </w:tr>
    </w:tbl>
    <w:p w14:paraId="37441467" w14:textId="32021E79" w:rsidR="00B55B1F" w:rsidRDefault="00B55B1F">
      <w:pPr>
        <w:widowControl/>
        <w:suppressAutoHyphens w:val="0"/>
      </w:pPr>
    </w:p>
    <w:p w14:paraId="26C94CDE" w14:textId="0F8CF5ED" w:rsidR="003261AE" w:rsidRDefault="003261AE">
      <w:pPr>
        <w:widowControl/>
        <w:suppressAutoHyphens w:val="0"/>
        <w:rPr>
          <w:sz w:val="24"/>
        </w:rPr>
      </w:pPr>
      <w:r w:rsidRPr="00497521">
        <w:rPr>
          <w:sz w:val="24"/>
        </w:rPr>
        <w:t xml:space="preserve">Currently, we are collaborating with two companies to materially characterize their synthetic thrombi. We are not purchasing these clots, rather using samples obtained through contacts at each company. Thus, we do not foresee needing to order more, at least not using the budget. The final CAD for our design is shown in </w:t>
      </w:r>
      <w:r w:rsidR="00497521">
        <w:rPr>
          <w:sz w:val="24"/>
        </w:rPr>
        <w:t>Figure 9.</w:t>
      </w:r>
      <w:r w:rsidRPr="00497521">
        <w:rPr>
          <w:sz w:val="24"/>
        </w:rPr>
        <w:t xml:space="preserve"> The final bill of materials is </w:t>
      </w:r>
      <w:r w:rsidR="00497521" w:rsidRPr="00497521">
        <w:rPr>
          <w:sz w:val="24"/>
        </w:rPr>
        <w:t xml:space="preserve">shown in Table 3. </w:t>
      </w:r>
      <w:r w:rsidRPr="00497521">
        <w:rPr>
          <w:sz w:val="24"/>
        </w:rPr>
        <w:t xml:space="preserve"> </w:t>
      </w:r>
    </w:p>
    <w:p w14:paraId="46092DE1" w14:textId="77777777" w:rsidR="00497521" w:rsidRDefault="00497521" w:rsidP="00497521">
      <w:pPr>
        <w:keepNext/>
        <w:widowControl/>
        <w:suppressAutoHyphens w:val="0"/>
      </w:pPr>
      <w:r>
        <w:rPr>
          <w:noProof/>
        </w:rPr>
        <w:drawing>
          <wp:inline distT="0" distB="0" distL="0" distR="0" wp14:anchorId="68CDC126" wp14:editId="3877C172">
            <wp:extent cx="2973531" cy="1146048"/>
            <wp:effectExtent l="0" t="0" r="0" b="0"/>
            <wp:docPr id="11" name="Picture 1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0393" name="Picture 1816890393" descr="A picture containing devi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6447" cy="1151026"/>
                    </a:xfrm>
                    <a:prstGeom prst="rect">
                      <a:avLst/>
                    </a:prstGeom>
                  </pic:spPr>
                </pic:pic>
              </a:graphicData>
            </a:graphic>
          </wp:inline>
        </w:drawing>
      </w:r>
      <w:r>
        <w:rPr>
          <w:noProof/>
        </w:rPr>
        <w:drawing>
          <wp:inline distT="0" distB="0" distL="0" distR="0" wp14:anchorId="7885DFC6" wp14:editId="42E6ADB5">
            <wp:extent cx="2748771" cy="1214041"/>
            <wp:effectExtent l="0" t="0" r="0" b="0"/>
            <wp:docPr id="12" name="Picture 12" descr="A picture containing tool, wire cutter,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ool, wire cutter, scisso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48771" cy="1214041"/>
                    </a:xfrm>
                    <a:prstGeom prst="rect">
                      <a:avLst/>
                    </a:prstGeom>
                  </pic:spPr>
                </pic:pic>
              </a:graphicData>
            </a:graphic>
          </wp:inline>
        </w:drawing>
      </w:r>
    </w:p>
    <w:p w14:paraId="3A14CB8D" w14:textId="3912B76A" w:rsidR="00497521" w:rsidRPr="00497521" w:rsidRDefault="00497521" w:rsidP="00497521">
      <w:pPr>
        <w:pStyle w:val="Caption"/>
        <w:rPr>
          <w:i w:val="0"/>
          <w:iCs w:val="0"/>
        </w:rPr>
      </w:pPr>
      <w:r w:rsidRPr="00497521">
        <w:rPr>
          <w:i w:val="0"/>
          <w:iCs w:val="0"/>
        </w:rPr>
        <w:t xml:space="preserve">Figure </w:t>
      </w:r>
      <w:r w:rsidRPr="00497521">
        <w:rPr>
          <w:i w:val="0"/>
          <w:iCs w:val="0"/>
        </w:rPr>
        <w:fldChar w:fldCharType="begin"/>
      </w:r>
      <w:r w:rsidRPr="00497521">
        <w:rPr>
          <w:i w:val="0"/>
          <w:iCs w:val="0"/>
        </w:rPr>
        <w:instrText xml:space="preserve"> SEQ Figure \* ARABIC </w:instrText>
      </w:r>
      <w:r w:rsidRPr="00497521">
        <w:rPr>
          <w:i w:val="0"/>
          <w:iCs w:val="0"/>
        </w:rPr>
        <w:fldChar w:fldCharType="separate"/>
      </w:r>
      <w:r w:rsidR="004A334C">
        <w:rPr>
          <w:i w:val="0"/>
          <w:iCs w:val="0"/>
          <w:noProof/>
        </w:rPr>
        <w:t>9</w:t>
      </w:r>
      <w:r w:rsidRPr="00497521">
        <w:rPr>
          <w:i w:val="0"/>
          <w:iCs w:val="0"/>
        </w:rPr>
        <w:fldChar w:fldCharType="end"/>
      </w:r>
      <w:r w:rsidRPr="00497521">
        <w:rPr>
          <w:i w:val="0"/>
          <w:iCs w:val="0"/>
        </w:rPr>
        <w:t>: Final CAD of a deployed clot and syringe</w:t>
      </w:r>
    </w:p>
    <w:p w14:paraId="781CDEDE" w14:textId="3FA94198" w:rsidR="00497521" w:rsidRPr="00497521" w:rsidRDefault="00497521" w:rsidP="00497521">
      <w:pPr>
        <w:pStyle w:val="Caption"/>
        <w:keepNext/>
        <w:jc w:val="center"/>
        <w:rPr>
          <w:i w:val="0"/>
          <w:iCs w:val="0"/>
        </w:rPr>
      </w:pPr>
      <w:r w:rsidRPr="00497521">
        <w:rPr>
          <w:i w:val="0"/>
          <w:iCs w:val="0"/>
        </w:rPr>
        <w:t xml:space="preserve">Table </w:t>
      </w:r>
      <w:r w:rsidRPr="00497521">
        <w:rPr>
          <w:i w:val="0"/>
          <w:iCs w:val="0"/>
        </w:rPr>
        <w:fldChar w:fldCharType="begin"/>
      </w:r>
      <w:r w:rsidRPr="00497521">
        <w:rPr>
          <w:i w:val="0"/>
          <w:iCs w:val="0"/>
        </w:rPr>
        <w:instrText xml:space="preserve"> SEQ Table \* ARABIC </w:instrText>
      </w:r>
      <w:r w:rsidRPr="00497521">
        <w:rPr>
          <w:i w:val="0"/>
          <w:iCs w:val="0"/>
        </w:rPr>
        <w:fldChar w:fldCharType="separate"/>
      </w:r>
      <w:r w:rsidR="004A334C">
        <w:rPr>
          <w:i w:val="0"/>
          <w:iCs w:val="0"/>
          <w:noProof/>
        </w:rPr>
        <w:t>3</w:t>
      </w:r>
      <w:r w:rsidRPr="00497521">
        <w:rPr>
          <w:i w:val="0"/>
          <w:iCs w:val="0"/>
        </w:rPr>
        <w:fldChar w:fldCharType="end"/>
      </w:r>
      <w:r w:rsidRPr="00497521">
        <w:rPr>
          <w:i w:val="0"/>
          <w:iCs w:val="0"/>
        </w:rPr>
        <w:t xml:space="preserve">: </w:t>
      </w:r>
      <w:r>
        <w:rPr>
          <w:i w:val="0"/>
          <w:iCs w:val="0"/>
        </w:rPr>
        <w:t xml:space="preserve">Final </w:t>
      </w:r>
      <w:r w:rsidRPr="00497521">
        <w:rPr>
          <w:i w:val="0"/>
          <w:iCs w:val="0"/>
        </w:rPr>
        <w:t>Bill of Materials</w:t>
      </w:r>
    </w:p>
    <w:p w14:paraId="345B13AC" w14:textId="6D9F213B" w:rsidR="003261AE" w:rsidRDefault="00497521">
      <w:pPr>
        <w:widowControl/>
        <w:suppressAutoHyphens w:val="0"/>
      </w:pPr>
      <w:r>
        <w:rPr>
          <w:noProof/>
        </w:rPr>
        <w:drawing>
          <wp:inline distT="0" distB="0" distL="0" distR="0" wp14:anchorId="0CCACCC6" wp14:editId="6E02293C">
            <wp:extent cx="6489130" cy="1987296"/>
            <wp:effectExtent l="0" t="0" r="635" b="0"/>
            <wp:docPr id="10" name="Picture 1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491351" cy="1987976"/>
                    </a:xfrm>
                    <a:prstGeom prst="rect">
                      <a:avLst/>
                    </a:prstGeom>
                  </pic:spPr>
                </pic:pic>
              </a:graphicData>
            </a:graphic>
          </wp:inline>
        </w:drawing>
      </w:r>
    </w:p>
    <w:p w14:paraId="37441476" w14:textId="77777777" w:rsidR="00D5373A" w:rsidRDefault="00D5373A">
      <w:pPr>
        <w:pStyle w:val="Heading1"/>
        <w:pageBreakBefore/>
      </w:pPr>
      <w:bookmarkStart w:id="148" w:name="_Toc472068923"/>
      <w:bookmarkStart w:id="149" w:name="_Toc484367005"/>
      <w:bookmarkStart w:id="150" w:name="_Toc119857664"/>
      <w:bookmarkStart w:id="151" w:name="_Toc119865380"/>
      <w:bookmarkStart w:id="152" w:name="_Toc119870199"/>
      <w:r>
        <w:t>CONCLUSIONS</w:t>
      </w:r>
      <w:bookmarkEnd w:id="148"/>
      <w:bookmarkEnd w:id="149"/>
      <w:bookmarkEnd w:id="150"/>
      <w:bookmarkEnd w:id="151"/>
      <w:bookmarkEnd w:id="152"/>
    </w:p>
    <w:p w14:paraId="2EE0F454" w14:textId="0C6CDCFA" w:rsidR="258EE514" w:rsidRPr="00497521" w:rsidRDefault="45BD2049" w:rsidP="258EE514">
      <w:pPr>
        <w:pStyle w:val="BodyText"/>
        <w:rPr>
          <w:sz w:val="24"/>
        </w:rPr>
      </w:pPr>
      <w:r w:rsidRPr="00497521">
        <w:rPr>
          <w:sz w:val="24"/>
        </w:rPr>
        <w:t>The team has had many successes throughout the semester while working on this project. The main objective was to solidify a manufacturing process for the clots and be able to</w:t>
      </w:r>
      <w:r w:rsidR="18D03D8B" w:rsidRPr="00497521">
        <w:rPr>
          <w:sz w:val="24"/>
        </w:rPr>
        <w:t xml:space="preserve"> replicate it without failure. As seen in the report, there are many potential failure modes when working with the reactants required to create synthetic thromb</w:t>
      </w:r>
      <w:r w:rsidR="3B888D03" w:rsidRPr="00497521">
        <w:rPr>
          <w:sz w:val="24"/>
        </w:rPr>
        <w:t>i. After much trial and error, the team was able to reduce the number of failures encountered throughout the manufacturing process and learned how to properl</w:t>
      </w:r>
      <w:r w:rsidR="45AEE72F" w:rsidRPr="00497521">
        <w:rPr>
          <w:sz w:val="24"/>
        </w:rPr>
        <w:t>y handle the chemical solution for the best results.</w:t>
      </w:r>
      <w:r w:rsidR="423AACBE" w:rsidRPr="00497521">
        <w:rPr>
          <w:sz w:val="24"/>
        </w:rPr>
        <w:t xml:space="preserve"> Considering the success of the manufacturing process that has been put in place for the project, the team began focusing on </w:t>
      </w:r>
      <w:r w:rsidR="413301D0" w:rsidRPr="00497521">
        <w:rPr>
          <w:sz w:val="24"/>
        </w:rPr>
        <w:t>the best methods for storage and clot shape(design) that would benefit the project the most.</w:t>
      </w:r>
    </w:p>
    <w:p w14:paraId="373AB3E4" w14:textId="2DC18651" w:rsidR="45AEE72F" w:rsidRPr="00497521" w:rsidRDefault="45AEE72F" w:rsidP="3E24552A">
      <w:pPr>
        <w:pStyle w:val="BodyText"/>
        <w:rPr>
          <w:sz w:val="24"/>
        </w:rPr>
      </w:pPr>
      <w:r w:rsidRPr="00497521">
        <w:rPr>
          <w:sz w:val="24"/>
        </w:rPr>
        <w:t xml:space="preserve">The team used a series of selective process methods to determine the best approach to the goals of the project after the manufacturing portion was handled. These goals include </w:t>
      </w:r>
      <w:r w:rsidR="07B2AA82" w:rsidRPr="00497521">
        <w:rPr>
          <w:sz w:val="24"/>
        </w:rPr>
        <w:t>testing material properties of the thrombi and achieving three different types of clots: soft, medium, and hard.</w:t>
      </w:r>
      <w:r w:rsidR="2ABD8C0D" w:rsidRPr="00497521">
        <w:rPr>
          <w:sz w:val="24"/>
        </w:rPr>
        <w:t xml:space="preserve"> The team is working towards </w:t>
      </w:r>
      <w:r w:rsidR="46D83D77" w:rsidRPr="00497521">
        <w:rPr>
          <w:sz w:val="24"/>
        </w:rPr>
        <w:t xml:space="preserve">a standard of procedure for creating the different types of clots and is now beginning to test material properties. The team is slightly ahead of schedule for the material testing and </w:t>
      </w:r>
      <w:r w:rsidR="79297346" w:rsidRPr="00497521">
        <w:rPr>
          <w:sz w:val="24"/>
        </w:rPr>
        <w:t xml:space="preserve">will be focused more on testing products in the second semester of the project. </w:t>
      </w:r>
      <w:r w:rsidR="51B0E576" w:rsidRPr="00497521">
        <w:rPr>
          <w:sz w:val="24"/>
        </w:rPr>
        <w:t>Companies within the industry have provided the team with clots for comparing and contrasting. The team will use analyzation of the competing companies</w:t>
      </w:r>
      <w:r w:rsidR="4C3185B5" w:rsidRPr="00497521">
        <w:rPr>
          <w:sz w:val="24"/>
        </w:rPr>
        <w:t xml:space="preserve"> to further improve the design and standards of procedure being utilized by the clot capstone team.</w:t>
      </w:r>
    </w:p>
    <w:p w14:paraId="5FC7AB9C" w14:textId="630DD4F9" w:rsidR="0DCBE7F9" w:rsidRPr="00497521" w:rsidRDefault="0DCBE7F9" w:rsidP="3E24552A">
      <w:pPr>
        <w:pStyle w:val="BodyText"/>
        <w:rPr>
          <w:sz w:val="24"/>
        </w:rPr>
      </w:pPr>
      <w:r w:rsidRPr="00497521">
        <w:rPr>
          <w:sz w:val="24"/>
        </w:rPr>
        <w:t xml:space="preserve">Moving into the second semester, the team will work toward finalizing the design of the three different types of clots and </w:t>
      </w:r>
      <w:r w:rsidR="7D2D758D" w:rsidRPr="00497521">
        <w:rPr>
          <w:sz w:val="24"/>
        </w:rPr>
        <w:t>have material property data that can describe each type of clot. The three different testing methods</w:t>
      </w:r>
      <w:r w:rsidR="1C8905BF" w:rsidRPr="00497521">
        <w:rPr>
          <w:sz w:val="24"/>
        </w:rPr>
        <w:t xml:space="preserve">, previously mentioned, will be used to quantify the theory behind synthetic thrombi and provide the medical industry with an innovative solution for </w:t>
      </w:r>
      <w:r w:rsidR="11719404" w:rsidRPr="00497521">
        <w:rPr>
          <w:sz w:val="24"/>
        </w:rPr>
        <w:t>testing blood clots and blood clot technology.</w:t>
      </w:r>
    </w:p>
    <w:p w14:paraId="62CEE056" w14:textId="77777777" w:rsidR="00275571" w:rsidRDefault="00275571" w:rsidP="00D5373A">
      <w:pPr>
        <w:pStyle w:val="BodyText"/>
      </w:pPr>
    </w:p>
    <w:p w14:paraId="3744147F" w14:textId="77777777" w:rsidR="00820069" w:rsidRDefault="00820069">
      <w:pPr>
        <w:pStyle w:val="Heading1"/>
        <w:pageBreakBefore/>
      </w:pPr>
      <w:bookmarkStart w:id="153" w:name="_Toc472068926"/>
      <w:bookmarkStart w:id="154" w:name="_Toc484367008"/>
      <w:bookmarkStart w:id="155" w:name="_Toc119857665"/>
      <w:bookmarkStart w:id="156" w:name="_Toc119865381"/>
      <w:bookmarkStart w:id="157" w:name="_Toc119870200"/>
      <w:r>
        <w:t>REFERENCES</w:t>
      </w:r>
      <w:bookmarkEnd w:id="153"/>
      <w:bookmarkEnd w:id="154"/>
      <w:bookmarkEnd w:id="155"/>
      <w:bookmarkEnd w:id="156"/>
      <w:bookmarkEnd w:id="157"/>
    </w:p>
    <w:p w14:paraId="4EBED800" w14:textId="219A7973"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[1]</w:t>
      </w:r>
      <w:r>
        <w:tab/>
      </w:r>
      <w:r w:rsidRPr="40ED8827">
        <w:rPr>
          <w:rFonts w:eastAsia="Times New Roman" w:cs="Times New Roman"/>
          <w:color w:val="000000" w:themeColor="text1"/>
          <w:szCs w:val="22"/>
        </w:rPr>
        <w:t xml:space="preserve">“Stroke Facts &amp; Statistics - Stroke Awareness Foundation.” </w:t>
      </w:r>
      <w:hyperlink r:id="rId25">
        <w:r w:rsidRPr="40ED8827">
          <w:rPr>
            <w:rStyle w:val="Hyperlink"/>
            <w:rFonts w:eastAsia="Times New Roman" w:cs="Times New Roman"/>
            <w:szCs w:val="22"/>
          </w:rPr>
          <w:t>https://www.strokeinfo.org/stroke-facts-statistics/</w:t>
        </w:r>
      </w:hyperlink>
      <w:r w:rsidRPr="40ED8827">
        <w:rPr>
          <w:rFonts w:eastAsia="Times New Roman" w:cs="Times New Roman"/>
          <w:color w:val="000000" w:themeColor="text1"/>
          <w:szCs w:val="22"/>
        </w:rPr>
        <w:t xml:space="preserve"> (accessed Oct. 20, 2022).</w:t>
      </w:r>
    </w:p>
    <w:p w14:paraId="1E5F4F18" w14:textId="65844129"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[2]</w:t>
      </w:r>
      <w:r>
        <w:tab/>
      </w:r>
      <w:r w:rsidRPr="40ED8827">
        <w:rPr>
          <w:rFonts w:eastAsia="Times New Roman" w:cs="Times New Roman"/>
          <w:color w:val="000000" w:themeColor="text1"/>
          <w:szCs w:val="22"/>
        </w:rPr>
        <w:t xml:space="preserve">J. K. Nicholls, J. Ince, J. S. Minhas, and E. M. L. Chung, “Emerging Detection Techniques for Large Vessel Occlusion Stroke: A Scoping Review,” </w:t>
      </w:r>
      <w:r w:rsidRPr="40ED8827">
        <w:rPr>
          <w:rFonts w:eastAsia="Times New Roman" w:cs="Times New Roman"/>
          <w:i/>
          <w:iCs/>
          <w:color w:val="000000" w:themeColor="text1"/>
          <w:szCs w:val="22"/>
        </w:rPr>
        <w:t>Front. Neurol.</w:t>
      </w:r>
      <w:r w:rsidRPr="40ED8827">
        <w:rPr>
          <w:rFonts w:eastAsia="Times New Roman" w:cs="Times New Roman"/>
          <w:color w:val="000000" w:themeColor="text1"/>
          <w:szCs w:val="22"/>
        </w:rPr>
        <w:t>, vol. 12, p. 2477, Jan. 2022, doi: 10.3389/FNEUR.2021.780324/BIBTEX.</w:t>
      </w:r>
    </w:p>
    <w:p w14:paraId="394988D3" w14:textId="738EB153"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[3]</w:t>
      </w:r>
      <w:r>
        <w:tab/>
      </w:r>
      <w:r w:rsidRPr="40ED8827">
        <w:rPr>
          <w:rFonts w:eastAsia="Times New Roman" w:cs="Times New Roman"/>
          <w:color w:val="000000" w:themeColor="text1"/>
          <w:szCs w:val="22"/>
        </w:rPr>
        <w:t xml:space="preserve">W. Merritt </w:t>
      </w:r>
      <w:r w:rsidRPr="40ED8827">
        <w:rPr>
          <w:rFonts w:eastAsia="Times New Roman" w:cs="Times New Roman"/>
          <w:i/>
          <w:iCs/>
          <w:color w:val="000000" w:themeColor="text1"/>
          <w:szCs w:val="22"/>
        </w:rPr>
        <w:t>et al.</w:t>
      </w:r>
      <w:r w:rsidRPr="40ED8827">
        <w:rPr>
          <w:rFonts w:eastAsia="Times New Roman" w:cs="Times New Roman"/>
          <w:color w:val="000000" w:themeColor="text1"/>
          <w:szCs w:val="22"/>
        </w:rPr>
        <w:t xml:space="preserve">, “Quantifying the mechanical and histological properties of thrombus analog made from human blood for the creation of synthetic thrombus for thrombectomy device testing,” </w:t>
      </w:r>
      <w:r w:rsidRPr="40ED8827">
        <w:rPr>
          <w:rFonts w:eastAsia="Times New Roman" w:cs="Times New Roman"/>
          <w:i/>
          <w:iCs/>
          <w:color w:val="000000" w:themeColor="text1"/>
          <w:szCs w:val="22"/>
        </w:rPr>
        <w:t>J. Neurointerv. Surg.</w:t>
      </w:r>
      <w:r w:rsidRPr="40ED8827">
        <w:rPr>
          <w:rFonts w:eastAsia="Times New Roman" w:cs="Times New Roman"/>
          <w:color w:val="000000" w:themeColor="text1"/>
          <w:szCs w:val="22"/>
        </w:rPr>
        <w:t>, vol. 10, no. 12, pp. 1168–1173, Dec. 2018, doi: 10.1136/NEURINTSURG-2017-013675.</w:t>
      </w:r>
    </w:p>
    <w:p w14:paraId="2BC206A9" w14:textId="47033037"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[4]</w:t>
      </w:r>
      <w:r>
        <w:tab/>
      </w:r>
      <w:r w:rsidRPr="40ED8827">
        <w:rPr>
          <w:rFonts w:eastAsia="Times New Roman" w:cs="Times New Roman"/>
          <w:color w:val="000000" w:themeColor="text1"/>
          <w:szCs w:val="22"/>
        </w:rPr>
        <w:t xml:space="preserve">N. G. Norris, W. C. Merritt, and T. A. Becker, “Application of nondestructive mechanical characterization testing for creating in vitro vessel models with material properties similar to human neurovasculature,” </w:t>
      </w:r>
      <w:r w:rsidRPr="40ED8827">
        <w:rPr>
          <w:rFonts w:eastAsia="Times New Roman" w:cs="Times New Roman"/>
          <w:i/>
          <w:iCs/>
          <w:color w:val="000000" w:themeColor="text1"/>
          <w:szCs w:val="22"/>
        </w:rPr>
        <w:t>J. Biomed. Mater. Res. A</w:t>
      </w:r>
      <w:r w:rsidRPr="40ED8827">
        <w:rPr>
          <w:rFonts w:eastAsia="Times New Roman" w:cs="Times New Roman"/>
          <w:color w:val="000000" w:themeColor="text1"/>
          <w:szCs w:val="22"/>
        </w:rPr>
        <w:t>, vol. 110, no. 3, pp. 612–622, Mar. 2022, doi: 10.1002/JBM.A.37314.</w:t>
      </w:r>
    </w:p>
    <w:p w14:paraId="0DC8A4E4" w14:textId="03A4F1E4"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[5]</w:t>
      </w:r>
      <w:r>
        <w:tab/>
      </w:r>
      <w:r w:rsidRPr="40ED8827">
        <w:rPr>
          <w:rFonts w:eastAsia="Times New Roman" w:cs="Times New Roman"/>
          <w:color w:val="000000" w:themeColor="text1"/>
          <w:szCs w:val="22"/>
        </w:rPr>
        <w:t xml:space="preserve">N. Wortmann </w:t>
      </w:r>
      <w:r w:rsidRPr="40ED8827">
        <w:rPr>
          <w:rFonts w:eastAsia="Times New Roman" w:cs="Times New Roman"/>
          <w:i/>
          <w:iCs/>
          <w:color w:val="000000" w:themeColor="text1"/>
          <w:szCs w:val="22"/>
        </w:rPr>
        <w:t>et al.</w:t>
      </w:r>
      <w:r w:rsidRPr="40ED8827">
        <w:rPr>
          <w:rFonts w:eastAsia="Times New Roman" w:cs="Times New Roman"/>
          <w:color w:val="000000" w:themeColor="text1"/>
          <w:szCs w:val="22"/>
        </w:rPr>
        <w:t xml:space="preserve">, “Development of synthetic thrombus models to simulate stroke treatment in a physical neurointerventional training model,” </w:t>
      </w:r>
      <w:hyperlink r:id="rId26">
        <w:r w:rsidRPr="40ED8827">
          <w:rPr>
            <w:rStyle w:val="Hyperlink"/>
            <w:rFonts w:eastAsia="Times New Roman" w:cs="Times New Roman"/>
            <w:i/>
            <w:iCs/>
            <w:szCs w:val="22"/>
          </w:rPr>
          <w:t>https://doi.org/10.1080/26895293.2022.2046181</w:t>
        </w:r>
      </w:hyperlink>
      <w:r w:rsidRPr="40ED8827">
        <w:rPr>
          <w:rFonts w:eastAsia="Times New Roman" w:cs="Times New Roman"/>
          <w:color w:val="000000" w:themeColor="text1"/>
          <w:szCs w:val="22"/>
        </w:rPr>
        <w:t>, vol. 15, no. 1, pp. 283–301, 2022, doi: 10.1080/26895293.2022.2046181.</w:t>
      </w:r>
    </w:p>
    <w:p w14:paraId="2F6E4A17" w14:textId="07CEC0EA"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[6]</w:t>
      </w:r>
      <w:r>
        <w:tab/>
      </w:r>
      <w:r w:rsidRPr="40ED8827">
        <w:rPr>
          <w:rFonts w:eastAsia="Times New Roman" w:cs="Times New Roman"/>
          <w:color w:val="000000" w:themeColor="text1"/>
          <w:szCs w:val="22"/>
        </w:rPr>
        <w:t xml:space="preserve">S. Sarkar, “Artificial blood,” </w:t>
      </w:r>
      <w:r w:rsidRPr="40ED8827">
        <w:rPr>
          <w:rFonts w:eastAsia="Times New Roman" w:cs="Times New Roman"/>
          <w:i/>
          <w:iCs/>
          <w:color w:val="000000" w:themeColor="text1"/>
          <w:szCs w:val="22"/>
        </w:rPr>
        <w:t>Indian J. Crit. Care Med.</w:t>
      </w:r>
      <w:r w:rsidRPr="40ED8827">
        <w:rPr>
          <w:rFonts w:eastAsia="Times New Roman" w:cs="Times New Roman"/>
          <w:color w:val="000000" w:themeColor="text1"/>
          <w:szCs w:val="22"/>
        </w:rPr>
        <w:t>, vol. 12, no. 3, p. 140, Jul. 2008, doi: 10.4103/0972-5229.43685.</w:t>
      </w:r>
    </w:p>
    <w:p w14:paraId="6EE6B10E" w14:textId="06573A4C"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[7]</w:t>
      </w:r>
      <w:r>
        <w:tab/>
      </w:r>
      <w:r w:rsidRPr="40ED8827">
        <w:rPr>
          <w:rFonts w:eastAsia="Times New Roman" w:cs="Times New Roman"/>
          <w:color w:val="000000" w:themeColor="text1"/>
          <w:szCs w:val="22"/>
        </w:rPr>
        <w:t xml:space="preserve">I. Kan </w:t>
      </w:r>
      <w:r w:rsidRPr="40ED8827">
        <w:rPr>
          <w:rFonts w:eastAsia="Times New Roman" w:cs="Times New Roman"/>
          <w:i/>
          <w:iCs/>
          <w:color w:val="000000" w:themeColor="text1"/>
          <w:szCs w:val="22"/>
        </w:rPr>
        <w:t>et al.</w:t>
      </w:r>
      <w:r w:rsidRPr="40ED8827">
        <w:rPr>
          <w:rFonts w:eastAsia="Times New Roman" w:cs="Times New Roman"/>
          <w:color w:val="000000" w:themeColor="text1"/>
          <w:szCs w:val="22"/>
        </w:rPr>
        <w:t xml:space="preserve">, “Technical Note: A Novel Method of Thrombus Preparation for Use in a Swine Model for Evaluation of Thrombectomy Devices,” </w:t>
      </w:r>
      <w:r w:rsidRPr="40ED8827">
        <w:rPr>
          <w:rFonts w:eastAsia="Times New Roman" w:cs="Times New Roman"/>
          <w:i/>
          <w:iCs/>
          <w:color w:val="000000" w:themeColor="text1"/>
          <w:szCs w:val="22"/>
        </w:rPr>
        <w:t>AJNR Am. J. Neuroradiol.</w:t>
      </w:r>
      <w:r w:rsidRPr="40ED8827">
        <w:rPr>
          <w:rFonts w:eastAsia="Times New Roman" w:cs="Times New Roman"/>
          <w:color w:val="000000" w:themeColor="text1"/>
          <w:szCs w:val="22"/>
        </w:rPr>
        <w:t>, vol. 31, no. 9, p. 1741, Oct. 2010, doi: 10.3174/AJNR.A1991.</w:t>
      </w:r>
    </w:p>
    <w:p w14:paraId="050C8BE5" w14:textId="44A7CF29"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[8]</w:t>
      </w:r>
      <w:r>
        <w:tab/>
      </w:r>
      <w:r w:rsidRPr="40ED8827">
        <w:rPr>
          <w:rFonts w:eastAsia="Times New Roman" w:cs="Times New Roman"/>
          <w:color w:val="000000" w:themeColor="text1"/>
          <w:szCs w:val="22"/>
        </w:rPr>
        <w:t xml:space="preserve">D. N. Sarode and S. Roy, “In Vitro models for thrombogenicity testing ofblood-recirculating medical devices,” </w:t>
      </w:r>
      <w:r w:rsidRPr="40ED8827">
        <w:rPr>
          <w:rFonts w:eastAsia="Times New Roman" w:cs="Times New Roman"/>
          <w:i/>
          <w:iCs/>
          <w:color w:val="000000" w:themeColor="text1"/>
          <w:szCs w:val="22"/>
        </w:rPr>
        <w:t>Expert Rev. Med. Devices</w:t>
      </w:r>
      <w:r w:rsidRPr="40ED8827">
        <w:rPr>
          <w:rFonts w:eastAsia="Times New Roman" w:cs="Times New Roman"/>
          <w:color w:val="000000" w:themeColor="text1"/>
          <w:szCs w:val="22"/>
        </w:rPr>
        <w:t>, vol. 16, no. 7, p. 603, Jul. 2019, doi: 10.1080/17434440.2019.1627199.</w:t>
      </w:r>
    </w:p>
    <w:p w14:paraId="24AB395D" w14:textId="3170A0DD"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[9]</w:t>
      </w:r>
      <w:r>
        <w:tab/>
      </w:r>
      <w:r w:rsidRPr="40ED8827">
        <w:rPr>
          <w:rFonts w:eastAsia="Times New Roman" w:cs="Times New Roman"/>
          <w:color w:val="000000" w:themeColor="text1"/>
          <w:szCs w:val="22"/>
        </w:rPr>
        <w:t xml:space="preserve">N. Krasokha </w:t>
      </w:r>
      <w:r w:rsidRPr="40ED8827">
        <w:rPr>
          <w:rFonts w:eastAsia="Times New Roman" w:cs="Times New Roman"/>
          <w:i/>
          <w:iCs/>
          <w:color w:val="000000" w:themeColor="text1"/>
          <w:szCs w:val="22"/>
        </w:rPr>
        <w:t>et al.</w:t>
      </w:r>
      <w:r w:rsidRPr="40ED8827">
        <w:rPr>
          <w:rFonts w:eastAsia="Times New Roman" w:cs="Times New Roman"/>
          <w:color w:val="000000" w:themeColor="text1"/>
          <w:szCs w:val="22"/>
        </w:rPr>
        <w:t xml:space="preserve">, “Mechanical properties of blood clots – a new test method,” </w:t>
      </w:r>
      <w:r w:rsidRPr="40ED8827">
        <w:rPr>
          <w:rFonts w:eastAsia="Times New Roman" w:cs="Times New Roman"/>
          <w:i/>
          <w:iCs/>
          <w:color w:val="000000" w:themeColor="text1"/>
          <w:szCs w:val="22"/>
        </w:rPr>
        <w:t>Materwiss. Werksttech.</w:t>
      </w:r>
      <w:r w:rsidRPr="40ED8827">
        <w:rPr>
          <w:rFonts w:eastAsia="Times New Roman" w:cs="Times New Roman"/>
          <w:color w:val="000000" w:themeColor="text1"/>
          <w:szCs w:val="22"/>
        </w:rPr>
        <w:t>, vol. 41, no. 12, pp. 1019–1024, Dec. 2010, doi: 10.1002/MAWE.201000703.</w:t>
      </w:r>
    </w:p>
    <w:p w14:paraId="2826FBE5" w14:textId="350EF035"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[10]</w:t>
      </w:r>
      <w:r>
        <w:tab/>
      </w:r>
      <w:r w:rsidRPr="40ED8827">
        <w:rPr>
          <w:rFonts w:eastAsia="Times New Roman" w:cs="Times New Roman"/>
          <w:color w:val="000000" w:themeColor="text1"/>
          <w:szCs w:val="22"/>
        </w:rPr>
        <w:t xml:space="preserve">N. Boodt </w:t>
      </w:r>
      <w:r w:rsidRPr="40ED8827">
        <w:rPr>
          <w:rFonts w:eastAsia="Times New Roman" w:cs="Times New Roman"/>
          <w:i/>
          <w:iCs/>
          <w:color w:val="000000" w:themeColor="text1"/>
          <w:szCs w:val="22"/>
        </w:rPr>
        <w:t>et al.</w:t>
      </w:r>
      <w:r w:rsidRPr="40ED8827">
        <w:rPr>
          <w:rFonts w:eastAsia="Times New Roman" w:cs="Times New Roman"/>
          <w:color w:val="000000" w:themeColor="text1"/>
          <w:szCs w:val="22"/>
        </w:rPr>
        <w:t xml:space="preserve">, “Mechanical Characterization of Thrombi Retrieved with Endovascular Thrombectomy in Patients with Acute Ischemic Stroke,” </w:t>
      </w:r>
      <w:r w:rsidRPr="40ED8827">
        <w:rPr>
          <w:rFonts w:eastAsia="Times New Roman" w:cs="Times New Roman"/>
          <w:i/>
          <w:iCs/>
          <w:color w:val="000000" w:themeColor="text1"/>
          <w:szCs w:val="22"/>
        </w:rPr>
        <w:t>Stroke</w:t>
      </w:r>
      <w:r w:rsidRPr="40ED8827">
        <w:rPr>
          <w:rFonts w:eastAsia="Times New Roman" w:cs="Times New Roman"/>
          <w:color w:val="000000" w:themeColor="text1"/>
          <w:szCs w:val="22"/>
        </w:rPr>
        <w:t>, vol. 52, pp. 2510–2517, 2021, doi: 10.1161/STROKEAHA.120.033527.</w:t>
      </w:r>
    </w:p>
    <w:p w14:paraId="0CA54F86" w14:textId="5EA09F9C"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[11]</w:t>
      </w:r>
      <w:r>
        <w:tab/>
      </w:r>
      <w:r w:rsidRPr="40ED8827">
        <w:rPr>
          <w:rFonts w:eastAsia="Times New Roman" w:cs="Times New Roman"/>
          <w:color w:val="000000" w:themeColor="text1"/>
          <w:szCs w:val="22"/>
        </w:rPr>
        <w:t xml:space="preserve">J. H. Ashton, J. P. Vande Geest, B. R. Simon, and D. G. Haskett, “Compressive mechanical properties of the intraluminal thrombus in abdominal aortic aneurysms and fibrin-based thrombus mimics,” </w:t>
      </w:r>
      <w:r w:rsidRPr="40ED8827">
        <w:rPr>
          <w:rFonts w:eastAsia="Times New Roman" w:cs="Times New Roman"/>
          <w:i/>
          <w:iCs/>
          <w:color w:val="000000" w:themeColor="text1"/>
          <w:szCs w:val="22"/>
        </w:rPr>
        <w:t>J. Biomech.</w:t>
      </w:r>
      <w:r w:rsidRPr="40ED8827">
        <w:rPr>
          <w:rFonts w:eastAsia="Times New Roman" w:cs="Times New Roman"/>
          <w:color w:val="000000" w:themeColor="text1"/>
          <w:szCs w:val="22"/>
        </w:rPr>
        <w:t>, vol. 42, no. 3, pp. 197–201, Feb. 2009, doi: 10.1016/J.JBIOMECH.2008.10.024.</w:t>
      </w:r>
    </w:p>
    <w:p w14:paraId="7BC73933" w14:textId="25999392"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[12]</w:t>
      </w:r>
      <w:r>
        <w:tab/>
      </w:r>
      <w:r w:rsidRPr="40ED8827">
        <w:rPr>
          <w:rFonts w:eastAsia="Times New Roman" w:cs="Times New Roman"/>
          <w:color w:val="000000" w:themeColor="text1"/>
          <w:szCs w:val="22"/>
        </w:rPr>
        <w:t xml:space="preserve">A. K. Bajpai and M. Shrivastava, “DYNAMIC SWELLING BEHAVIOR OF POLYACRYLAMIDE BASED THREE COMPONENT HYDROGELS,” </w:t>
      </w:r>
      <w:hyperlink r:id="rId27">
        <w:r w:rsidRPr="40ED8827">
          <w:rPr>
            <w:rStyle w:val="Hyperlink"/>
            <w:rFonts w:eastAsia="Times New Roman" w:cs="Times New Roman"/>
            <w:i/>
            <w:iCs/>
            <w:szCs w:val="22"/>
          </w:rPr>
          <w:t>http://dx.doi.org/10.1081/MA-100101141</w:t>
        </w:r>
      </w:hyperlink>
      <w:r w:rsidRPr="40ED8827">
        <w:rPr>
          <w:rFonts w:eastAsia="Times New Roman" w:cs="Times New Roman"/>
          <w:color w:val="000000" w:themeColor="text1"/>
          <w:szCs w:val="22"/>
        </w:rPr>
        <w:t>, vol. 37 A, no. 9, pp. 1069–1088, 2007, doi: 10.1081/MA-100101141.</w:t>
      </w:r>
    </w:p>
    <w:p w14:paraId="3C32DA89" w14:textId="7941376B"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[13]</w:t>
      </w:r>
      <w:r>
        <w:tab/>
      </w:r>
      <w:r w:rsidRPr="40ED8827">
        <w:rPr>
          <w:rFonts w:eastAsia="Times New Roman" w:cs="Times New Roman"/>
          <w:color w:val="000000" w:themeColor="text1"/>
          <w:szCs w:val="22"/>
        </w:rPr>
        <w:t xml:space="preserve">S. Pourshahrestani, E. Zeimaran, N. A. Kadri, N. Mutlu, and A. R. Boccaccini, “Polymeric Hydrogel Systems as Emerging Biomaterial Platforms to Enable Hemostasis and Wound Healing,” </w:t>
      </w:r>
      <w:r w:rsidRPr="40ED8827">
        <w:rPr>
          <w:rFonts w:eastAsia="Times New Roman" w:cs="Times New Roman"/>
          <w:i/>
          <w:iCs/>
          <w:color w:val="000000" w:themeColor="text1"/>
          <w:szCs w:val="22"/>
        </w:rPr>
        <w:t>Adv. Healthc. Mater.</w:t>
      </w:r>
      <w:r w:rsidRPr="40ED8827">
        <w:rPr>
          <w:rFonts w:eastAsia="Times New Roman" w:cs="Times New Roman"/>
          <w:color w:val="000000" w:themeColor="text1"/>
          <w:szCs w:val="22"/>
        </w:rPr>
        <w:t>, vol. 9, no. 20, p. 2000905, Oct. 2020, doi: 10.1002/ADHM.202000905.</w:t>
      </w:r>
    </w:p>
    <w:p w14:paraId="57B31AC9" w14:textId="7C0BE6D9"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[14]</w:t>
      </w:r>
      <w:r>
        <w:tab/>
      </w:r>
      <w:r w:rsidRPr="40ED8827">
        <w:rPr>
          <w:rFonts w:eastAsia="Times New Roman" w:cs="Times New Roman"/>
          <w:color w:val="000000" w:themeColor="text1"/>
          <w:szCs w:val="22"/>
        </w:rPr>
        <w:t xml:space="preserve">G. M. Gunning, K. McArdle, M. Mirza, S. Duffy, M. Gilvarry, and P. A. Brouwer, “Clot friction variation with fibrin content; implications for resistance to thrombectomy,” </w:t>
      </w:r>
      <w:r w:rsidRPr="40ED8827">
        <w:rPr>
          <w:rFonts w:eastAsia="Times New Roman" w:cs="Times New Roman"/>
          <w:i/>
          <w:iCs/>
          <w:color w:val="000000" w:themeColor="text1"/>
          <w:szCs w:val="22"/>
        </w:rPr>
        <w:t>J. Neurointerv. Surg.</w:t>
      </w:r>
      <w:r w:rsidRPr="40ED8827">
        <w:rPr>
          <w:rFonts w:eastAsia="Times New Roman" w:cs="Times New Roman"/>
          <w:color w:val="000000" w:themeColor="text1"/>
          <w:szCs w:val="22"/>
        </w:rPr>
        <w:t>, vol. 10, no. 1, pp. 34–38, Jan. 2018, doi: 10.1136/NEURINTSURG-2016-012721.</w:t>
      </w:r>
    </w:p>
    <w:p w14:paraId="3C5E8E2B" w14:textId="01AA50D9"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[15]</w:t>
      </w:r>
      <w:r>
        <w:tab/>
      </w:r>
      <w:r w:rsidRPr="40ED8827">
        <w:rPr>
          <w:rFonts w:eastAsia="Times New Roman" w:cs="Times New Roman"/>
          <w:color w:val="000000" w:themeColor="text1"/>
          <w:szCs w:val="22"/>
        </w:rPr>
        <w:t xml:space="preserve">“Properties of Materials,” </w:t>
      </w:r>
      <w:r w:rsidRPr="40ED8827">
        <w:rPr>
          <w:rFonts w:eastAsia="Times New Roman" w:cs="Times New Roman"/>
          <w:i/>
          <w:iCs/>
          <w:color w:val="000000" w:themeColor="text1"/>
          <w:szCs w:val="22"/>
        </w:rPr>
        <w:t>Mater. Handb.</w:t>
      </w:r>
      <w:r w:rsidRPr="40ED8827">
        <w:rPr>
          <w:rFonts w:eastAsia="Times New Roman" w:cs="Times New Roman"/>
          <w:color w:val="000000" w:themeColor="text1"/>
          <w:szCs w:val="22"/>
        </w:rPr>
        <w:t>, pp. 1–57, 2008, doi: 10.1007/978-1-84628-669-8_1.</w:t>
      </w:r>
    </w:p>
    <w:p w14:paraId="6B3BE72B" w14:textId="1A1A6E13"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[16]</w:t>
      </w:r>
      <w:r>
        <w:tab/>
      </w:r>
      <w:r w:rsidRPr="40ED8827">
        <w:rPr>
          <w:rFonts w:eastAsia="Times New Roman" w:cs="Times New Roman"/>
          <w:color w:val="000000" w:themeColor="text1"/>
          <w:szCs w:val="22"/>
        </w:rPr>
        <w:t xml:space="preserve">H. Guerreiro </w:t>
      </w:r>
      <w:r w:rsidRPr="40ED8827">
        <w:rPr>
          <w:rFonts w:eastAsia="Times New Roman" w:cs="Times New Roman"/>
          <w:i/>
          <w:iCs/>
          <w:color w:val="000000" w:themeColor="text1"/>
          <w:szCs w:val="22"/>
        </w:rPr>
        <w:t>et al.</w:t>
      </w:r>
      <w:r w:rsidRPr="40ED8827">
        <w:rPr>
          <w:rFonts w:eastAsia="Times New Roman" w:cs="Times New Roman"/>
          <w:color w:val="000000" w:themeColor="text1"/>
          <w:szCs w:val="22"/>
        </w:rPr>
        <w:t xml:space="preserve">, “Novel synthetic clot analogs for in-vitro stroke modelling,” </w:t>
      </w:r>
      <w:r w:rsidRPr="40ED8827">
        <w:rPr>
          <w:rFonts w:eastAsia="Times New Roman" w:cs="Times New Roman"/>
          <w:i/>
          <w:iCs/>
          <w:color w:val="000000" w:themeColor="text1"/>
          <w:szCs w:val="22"/>
        </w:rPr>
        <w:t>PLoS One</w:t>
      </w:r>
      <w:r w:rsidRPr="40ED8827">
        <w:rPr>
          <w:rFonts w:eastAsia="Times New Roman" w:cs="Times New Roman"/>
          <w:color w:val="000000" w:themeColor="text1"/>
          <w:szCs w:val="22"/>
        </w:rPr>
        <w:t>, vol. 17, no. 9, p. e0274211, Sep. 2022, doi: 10.1371/JOURNAL.PONE.0274211.</w:t>
      </w:r>
    </w:p>
    <w:p w14:paraId="5733DA12" w14:textId="5AB7FE65"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[17]</w:t>
      </w:r>
      <w:r>
        <w:tab/>
      </w:r>
      <w:r w:rsidRPr="40ED8827">
        <w:rPr>
          <w:rFonts w:eastAsia="Times New Roman" w:cs="Times New Roman"/>
          <w:color w:val="000000" w:themeColor="text1"/>
          <w:szCs w:val="22"/>
        </w:rPr>
        <w:t xml:space="preserve">D. J. Carr, T. Stevenson, and P. F. Mahoney, “The use of gelatine in wound ballistics research,” </w:t>
      </w:r>
      <w:r w:rsidRPr="40ED8827">
        <w:rPr>
          <w:rFonts w:eastAsia="Times New Roman" w:cs="Times New Roman"/>
          <w:i/>
          <w:iCs/>
          <w:color w:val="000000" w:themeColor="text1"/>
          <w:szCs w:val="22"/>
        </w:rPr>
        <w:t>Int. J. Legal Med.</w:t>
      </w:r>
      <w:r w:rsidRPr="40ED8827">
        <w:rPr>
          <w:rFonts w:eastAsia="Times New Roman" w:cs="Times New Roman"/>
          <w:color w:val="000000" w:themeColor="text1"/>
          <w:szCs w:val="22"/>
        </w:rPr>
        <w:t>, vol. 132, no. 6, pp. 1659–1664, Nov. 2018, doi: 10.1007/S00414-018-1831-7/FIGURES/4.</w:t>
      </w:r>
    </w:p>
    <w:p w14:paraId="683DD279" w14:textId="67DC4471"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[18]</w:t>
      </w:r>
      <w:r>
        <w:tab/>
      </w:r>
      <w:r w:rsidRPr="40ED8827">
        <w:rPr>
          <w:rFonts w:eastAsia="Times New Roman" w:cs="Times New Roman"/>
          <w:color w:val="000000" w:themeColor="text1"/>
          <w:szCs w:val="22"/>
        </w:rPr>
        <w:t>“Cerebral vein and cerebral venous sinus thrombosis.”</w:t>
      </w:r>
    </w:p>
    <w:p w14:paraId="222EC5C3" w14:textId="2E6E2FCF"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[19]</w:t>
      </w:r>
      <w:r>
        <w:tab/>
      </w:r>
      <w:r w:rsidRPr="40ED8827">
        <w:rPr>
          <w:rFonts w:eastAsia="Times New Roman" w:cs="Times New Roman"/>
          <w:color w:val="000000" w:themeColor="text1"/>
          <w:szCs w:val="22"/>
        </w:rPr>
        <w:t xml:space="preserve">“Industrial Autoclaves | Laboratory Sterilizers | Priorclave.” </w:t>
      </w:r>
      <w:hyperlink r:id="rId28">
        <w:r w:rsidRPr="40ED8827">
          <w:rPr>
            <w:rStyle w:val="Hyperlink"/>
            <w:rFonts w:eastAsia="Times New Roman" w:cs="Times New Roman"/>
            <w:szCs w:val="22"/>
          </w:rPr>
          <w:t>https://www.priorclave.com/en-us/</w:t>
        </w:r>
      </w:hyperlink>
      <w:r w:rsidRPr="40ED8827">
        <w:rPr>
          <w:rFonts w:eastAsia="Times New Roman" w:cs="Times New Roman"/>
          <w:color w:val="000000" w:themeColor="text1"/>
          <w:szCs w:val="22"/>
        </w:rPr>
        <w:t xml:space="preserve"> (accessed Oct. 23, 2022).</w:t>
      </w:r>
    </w:p>
    <w:p w14:paraId="3D311CFB" w14:textId="5FCA8374"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[20]</w:t>
      </w:r>
      <w:r>
        <w:tab/>
      </w:r>
      <w:r w:rsidRPr="40ED8827">
        <w:rPr>
          <w:rFonts w:eastAsia="Times New Roman" w:cs="Times New Roman"/>
          <w:color w:val="000000" w:themeColor="text1"/>
          <w:szCs w:val="22"/>
        </w:rPr>
        <w:t xml:space="preserve">“The Challenge of Working in a Cleanroom.” </w:t>
      </w:r>
      <w:hyperlink r:id="rId29">
        <w:r w:rsidRPr="40ED8827">
          <w:rPr>
            <w:rStyle w:val="Hyperlink"/>
            <w:rFonts w:eastAsia="Times New Roman" w:cs="Times New Roman"/>
            <w:szCs w:val="22"/>
          </w:rPr>
          <w:t>https://cleanroom-industries.com/index.php/resources/the-challenge-of-working-in-a-cleanroom/408</w:t>
        </w:r>
      </w:hyperlink>
      <w:r w:rsidRPr="40ED8827">
        <w:rPr>
          <w:rFonts w:eastAsia="Times New Roman" w:cs="Times New Roman"/>
          <w:color w:val="000000" w:themeColor="text1"/>
          <w:szCs w:val="22"/>
        </w:rPr>
        <w:t xml:space="preserve"> (accessed Oct. 23, 2022).</w:t>
      </w:r>
    </w:p>
    <w:p w14:paraId="428AA97B" w14:textId="5293BC0C"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[21]</w:t>
      </w:r>
      <w:r>
        <w:tab/>
      </w:r>
      <w:r w:rsidRPr="40ED8827">
        <w:rPr>
          <w:rFonts w:eastAsia="Times New Roman" w:cs="Times New Roman"/>
          <w:color w:val="000000" w:themeColor="text1"/>
          <w:szCs w:val="22"/>
        </w:rPr>
        <w:t xml:space="preserve">“Percent by Weight Calculation | ChemTalk.” </w:t>
      </w:r>
      <w:hyperlink r:id="rId30">
        <w:r w:rsidRPr="40ED8827">
          <w:rPr>
            <w:rStyle w:val="Hyperlink"/>
            <w:rFonts w:eastAsia="Times New Roman" w:cs="Times New Roman"/>
            <w:szCs w:val="22"/>
          </w:rPr>
          <w:t>https://chemistrytalk.org/percent-by-weight-calculation/</w:t>
        </w:r>
      </w:hyperlink>
      <w:r w:rsidRPr="40ED8827">
        <w:rPr>
          <w:rFonts w:eastAsia="Times New Roman" w:cs="Times New Roman"/>
          <w:color w:val="000000" w:themeColor="text1"/>
          <w:szCs w:val="22"/>
        </w:rPr>
        <w:t xml:space="preserve"> (accessed Oct. 23, 2022).</w:t>
      </w:r>
    </w:p>
    <w:p w14:paraId="59D12EDB" w14:textId="71BB5D64" w:rsidR="161B03CF" w:rsidRDefault="161B03CF" w:rsidP="40ED8827">
      <w:pPr>
        <w:spacing w:after="120"/>
        <w:ind w:left="640" w:hanging="640"/>
        <w:rPr>
          <w:rFonts w:eastAsia="Times New Roman" w:cs="Times New Roman"/>
          <w:color w:val="000000" w:themeColor="text1"/>
          <w:szCs w:val="22"/>
        </w:rPr>
      </w:pPr>
      <w:r w:rsidRPr="40ED8827">
        <w:rPr>
          <w:rFonts w:eastAsia="Times New Roman" w:cs="Times New Roman"/>
          <w:color w:val="000000" w:themeColor="text1"/>
          <w:szCs w:val="22"/>
        </w:rPr>
        <w:t>[22]</w:t>
      </w:r>
      <w:r>
        <w:tab/>
      </w:r>
      <w:r w:rsidRPr="40ED8827">
        <w:rPr>
          <w:rFonts w:eastAsia="Times New Roman" w:cs="Times New Roman"/>
          <w:color w:val="000000" w:themeColor="text1"/>
          <w:szCs w:val="22"/>
        </w:rPr>
        <w:t xml:space="preserve">“Thrombectomy Device - an overview | ScienceDirect Topics.” </w:t>
      </w:r>
      <w:hyperlink r:id="rId31">
        <w:r w:rsidRPr="40ED8827">
          <w:rPr>
            <w:rStyle w:val="Hyperlink"/>
            <w:rFonts w:eastAsia="Times New Roman" w:cs="Times New Roman"/>
            <w:szCs w:val="22"/>
          </w:rPr>
          <w:t>https://www.sciencedirect.com/topics/nursing-and-health-professions/thrombectomy-device</w:t>
        </w:r>
      </w:hyperlink>
      <w:r w:rsidRPr="40ED8827">
        <w:rPr>
          <w:rFonts w:eastAsia="Times New Roman" w:cs="Times New Roman"/>
          <w:color w:val="000000" w:themeColor="text1"/>
          <w:szCs w:val="22"/>
        </w:rPr>
        <w:t xml:space="preserve"> (accessed Oct. 23, 2022).</w:t>
      </w:r>
    </w:p>
    <w:p w14:paraId="2C4EC7E4" w14:textId="3070E05F" w:rsidR="40ED8827" w:rsidRDefault="40ED8827" w:rsidP="40ED8827">
      <w:pPr>
        <w:pStyle w:val="BodyText"/>
      </w:pPr>
    </w:p>
    <w:p w14:paraId="37441481" w14:textId="77777777" w:rsidR="00AD7298" w:rsidRDefault="00AD7298">
      <w:pPr>
        <w:widowControl/>
        <w:suppressAutoHyphens w:val="0"/>
      </w:pPr>
      <w:r>
        <w:br w:type="page"/>
      </w:r>
    </w:p>
    <w:p w14:paraId="37441482" w14:textId="77777777" w:rsidR="00820069" w:rsidRDefault="00820069" w:rsidP="00AD7298">
      <w:pPr>
        <w:pStyle w:val="Heading1"/>
      </w:pPr>
      <w:bookmarkStart w:id="158" w:name="_Toc472068927"/>
      <w:bookmarkStart w:id="159" w:name="_Toc484367009"/>
      <w:bookmarkStart w:id="160" w:name="_Toc119857666"/>
      <w:bookmarkStart w:id="161" w:name="_Toc119865382"/>
      <w:bookmarkStart w:id="162" w:name="_Toc119870201"/>
      <w:r>
        <w:t>APPENDICES</w:t>
      </w:r>
      <w:bookmarkEnd w:id="158"/>
      <w:bookmarkEnd w:id="159"/>
      <w:bookmarkEnd w:id="160"/>
      <w:bookmarkEnd w:id="161"/>
      <w:bookmarkEnd w:id="162"/>
    </w:p>
    <w:p w14:paraId="37441484" w14:textId="19AE7170" w:rsidR="00AD7298" w:rsidRDefault="048FE357" w:rsidP="00AD7298">
      <w:pPr>
        <w:pStyle w:val="Heading2"/>
      </w:pPr>
      <w:bookmarkStart w:id="163" w:name="_Toc484367010"/>
      <w:bookmarkStart w:id="164" w:name="_Toc119857667"/>
      <w:bookmarkStart w:id="165" w:name="_Toc119865383"/>
      <w:bookmarkStart w:id="166" w:name="_Toc119870202"/>
      <w:r>
        <w:t>Appendix A:</w:t>
      </w:r>
      <w:r w:rsidR="00662BB2">
        <w:t xml:space="preserve"> Complete</w:t>
      </w:r>
      <w:r>
        <w:t xml:space="preserve"> </w:t>
      </w:r>
      <w:r w:rsidR="72B954C7">
        <w:t>FMEA</w:t>
      </w:r>
      <w:bookmarkEnd w:id="163"/>
      <w:bookmarkEnd w:id="164"/>
      <w:bookmarkEnd w:id="165"/>
      <w:bookmarkEnd w:id="166"/>
    </w:p>
    <w:p w14:paraId="4A66CF35" w14:textId="0D090F66" w:rsidR="7AA8D09F" w:rsidRDefault="7AA8D09F" w:rsidP="3E5DCF2A">
      <w:pPr>
        <w:pStyle w:val="BodyText"/>
      </w:pPr>
      <w:r>
        <w:rPr>
          <w:noProof/>
        </w:rPr>
        <w:drawing>
          <wp:inline distT="0" distB="0" distL="0" distR="0" wp14:anchorId="21C540BE" wp14:editId="35F6F3F7">
            <wp:extent cx="5890702" cy="4160308"/>
            <wp:effectExtent l="0" t="0" r="0" b="0"/>
            <wp:docPr id="222782181" name="Picture 22278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90702" cy="4160308"/>
                    </a:xfrm>
                    <a:prstGeom prst="rect">
                      <a:avLst/>
                    </a:prstGeom>
                  </pic:spPr>
                </pic:pic>
              </a:graphicData>
            </a:graphic>
          </wp:inline>
        </w:drawing>
      </w:r>
      <w:r>
        <w:rPr>
          <w:noProof/>
        </w:rPr>
        <w:drawing>
          <wp:inline distT="0" distB="0" distL="0" distR="0" wp14:anchorId="4C0937C2" wp14:editId="4A4FC48F">
            <wp:extent cx="5893256" cy="2737908"/>
            <wp:effectExtent l="0" t="0" r="0" b="0"/>
            <wp:docPr id="364699087" name="Picture 36469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93256" cy="2737908"/>
                    </a:xfrm>
                    <a:prstGeom prst="rect">
                      <a:avLst/>
                    </a:prstGeom>
                  </pic:spPr>
                </pic:pic>
              </a:graphicData>
            </a:graphic>
          </wp:inline>
        </w:drawing>
      </w:r>
    </w:p>
    <w:p w14:paraId="4C738F8A" w14:textId="0856877D" w:rsidR="00662BB2" w:rsidRDefault="00662BB2" w:rsidP="3E5DCF2A">
      <w:pPr>
        <w:pStyle w:val="BodyText"/>
      </w:pPr>
    </w:p>
    <w:p w14:paraId="7A987E87" w14:textId="77777777" w:rsidR="00662BB2" w:rsidRDefault="00662BB2" w:rsidP="3E5DCF2A">
      <w:pPr>
        <w:pStyle w:val="BodyText"/>
      </w:pPr>
    </w:p>
    <w:p w14:paraId="37441485" w14:textId="3FAFFFA2" w:rsidR="00AD7298" w:rsidRDefault="048FE357" w:rsidP="00AD7298">
      <w:pPr>
        <w:pStyle w:val="Heading2"/>
      </w:pPr>
      <w:bookmarkStart w:id="167" w:name="_Toc119857668"/>
      <w:bookmarkStart w:id="168" w:name="_Toc484367011"/>
      <w:bookmarkStart w:id="169" w:name="_Toc119865384"/>
      <w:bookmarkStart w:id="170" w:name="_Toc119870203"/>
      <w:r>
        <w:t>A</w:t>
      </w:r>
      <w:bookmarkEnd w:id="167"/>
      <w:r>
        <w:t xml:space="preserve">ppendix B: </w:t>
      </w:r>
      <w:bookmarkEnd w:id="168"/>
      <w:r w:rsidR="00F12AC7">
        <w:t>Design Selection Materials</w:t>
      </w:r>
      <w:bookmarkEnd w:id="169"/>
      <w:bookmarkEnd w:id="170"/>
    </w:p>
    <w:p w14:paraId="5DEEAFC2" w14:textId="0412F5AD" w:rsidR="00F12AC7" w:rsidRPr="00F12AC7" w:rsidRDefault="00F12AC7" w:rsidP="00F12AC7">
      <w:pPr>
        <w:pStyle w:val="BodyText"/>
      </w:pPr>
      <w:r>
        <w:t>Pugh Chart</w:t>
      </w:r>
    </w:p>
    <w:p w14:paraId="5D745EC9" w14:textId="546527D9" w:rsidR="00F12AC7" w:rsidRPr="00F12AC7" w:rsidRDefault="00F12AC7" w:rsidP="00F12AC7">
      <w:pPr>
        <w:pStyle w:val="BodyText"/>
      </w:pPr>
      <w:r>
        <w:rPr>
          <w:noProof/>
        </w:rPr>
        <w:drawing>
          <wp:inline distT="0" distB="0" distL="0" distR="0" wp14:anchorId="47B6A013" wp14:editId="0E56BD65">
            <wp:extent cx="5896302" cy="1781175"/>
            <wp:effectExtent l="0" t="0" r="0" b="0"/>
            <wp:docPr id="920096294" name="Picture 9200962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96294" name="Picture 920096294"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896302" cy="1781175"/>
                    </a:xfrm>
                    <a:prstGeom prst="rect">
                      <a:avLst/>
                    </a:prstGeom>
                  </pic:spPr>
                </pic:pic>
              </a:graphicData>
            </a:graphic>
          </wp:inline>
        </w:drawing>
      </w:r>
    </w:p>
    <w:p w14:paraId="37441486" w14:textId="71517157" w:rsidR="00F12AC7" w:rsidRDefault="003A7B8B" w:rsidP="003A7B8B">
      <w:pPr>
        <w:pStyle w:val="Heading2"/>
      </w:pPr>
      <w:bookmarkStart w:id="171" w:name="_Toc119865385"/>
      <w:bookmarkStart w:id="172" w:name="_Toc119870204"/>
      <w:r>
        <w:t>Appendix C: Final CAD and BOM</w:t>
      </w:r>
      <w:bookmarkEnd w:id="171"/>
      <w:bookmarkEnd w:id="172"/>
    </w:p>
    <w:p w14:paraId="2A470AD9" w14:textId="77777777" w:rsidR="003A7B8B" w:rsidRDefault="003A7B8B" w:rsidP="003A7B8B">
      <w:pPr>
        <w:pStyle w:val="BodyText"/>
      </w:pPr>
    </w:p>
    <w:p w14:paraId="4EBC0F4E" w14:textId="6B7B5760" w:rsidR="003A7B8B" w:rsidRPr="003A7B8B" w:rsidRDefault="003A7B8B" w:rsidP="003A7B8B">
      <w:pPr>
        <w:pStyle w:val="BodyText"/>
        <w:rPr>
          <w:sz w:val="24"/>
        </w:rPr>
      </w:pPr>
      <w:r>
        <w:rPr>
          <w:sz w:val="24"/>
        </w:rPr>
        <w:t>Clots after removal from syringe, simulated using CAD.</w:t>
      </w:r>
    </w:p>
    <w:p w14:paraId="38E2DA1F" w14:textId="66BF91D8" w:rsidR="003A7B8B" w:rsidRDefault="003A7B8B" w:rsidP="003A7B8B">
      <w:pPr>
        <w:pStyle w:val="BodyText"/>
      </w:pPr>
      <w:r>
        <w:rPr>
          <w:noProof/>
        </w:rPr>
        <w:drawing>
          <wp:inline distT="0" distB="0" distL="0" distR="0" wp14:anchorId="5144476C" wp14:editId="4374E036">
            <wp:extent cx="2748771" cy="1214041"/>
            <wp:effectExtent l="0" t="0" r="0" b="0"/>
            <wp:docPr id="2" name="Picture 2" descr="A picture containing tool, wire cutter,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ool, wire cutter, scisso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48771" cy="1214041"/>
                    </a:xfrm>
                    <a:prstGeom prst="rect">
                      <a:avLst/>
                    </a:prstGeom>
                  </pic:spPr>
                </pic:pic>
              </a:graphicData>
            </a:graphic>
          </wp:inline>
        </w:drawing>
      </w:r>
    </w:p>
    <w:p w14:paraId="60821A1D" w14:textId="77777777" w:rsidR="003A7B8B" w:rsidRDefault="003A7B8B" w:rsidP="003A7B8B">
      <w:pPr>
        <w:pStyle w:val="BodyText"/>
      </w:pPr>
    </w:p>
    <w:p w14:paraId="3B6E96E3" w14:textId="7DFCE9AA" w:rsidR="003A7B8B" w:rsidRDefault="003A7B8B" w:rsidP="003A7B8B">
      <w:pPr>
        <w:pStyle w:val="BodyText"/>
        <w:rPr>
          <w:sz w:val="24"/>
        </w:rPr>
      </w:pPr>
      <w:r>
        <w:rPr>
          <w:sz w:val="24"/>
        </w:rPr>
        <w:t>Final Bill of Materials</w:t>
      </w:r>
    </w:p>
    <w:p w14:paraId="2771E3DC" w14:textId="77777777" w:rsidR="003A7B8B" w:rsidRPr="003A7B8B" w:rsidRDefault="003A7B8B" w:rsidP="003A7B8B">
      <w:pPr>
        <w:pStyle w:val="BodyText"/>
        <w:rPr>
          <w:sz w:val="24"/>
        </w:rPr>
      </w:pPr>
    </w:p>
    <w:sectPr w:rsidR="003A7B8B" w:rsidRPr="003A7B8B" w:rsidSect="002C683C">
      <w:footerReference w:type="default" r:id="rId35"/>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6AE3D" w14:textId="77777777" w:rsidR="001F4BB3" w:rsidRDefault="001F4BB3">
      <w:r>
        <w:separator/>
      </w:r>
    </w:p>
  </w:endnote>
  <w:endnote w:type="continuationSeparator" w:id="0">
    <w:p w14:paraId="428DDE22" w14:textId="77777777" w:rsidR="001F4BB3" w:rsidRDefault="001F4BB3">
      <w:r>
        <w:continuationSeparator/>
      </w:r>
    </w:p>
  </w:endnote>
  <w:endnote w:type="continuationNotice" w:id="1">
    <w:p w14:paraId="3D524481" w14:textId="77777777" w:rsidR="001F4BB3" w:rsidRDefault="001F4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148B" w14:textId="194A6611" w:rsidR="00B52EEA" w:rsidRDefault="00B52EEA">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148C" w14:textId="76D2CB4C" w:rsidR="00B52EEA" w:rsidRDefault="00B52EEA">
    <w:pPr>
      <w:pStyle w:val="Footer"/>
      <w:jc w:val="center"/>
    </w:pPr>
    <w:r>
      <w:fldChar w:fldCharType="begin"/>
    </w:r>
    <w:r>
      <w:instrText xml:space="preserve"> PAGE </w:instrText>
    </w:r>
    <w:r>
      <w:fldChar w:fldCharType="separate"/>
    </w:r>
    <w:r w:rsidR="00206548">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7ACEF" w14:textId="77777777" w:rsidR="001F4BB3" w:rsidRDefault="001F4BB3">
      <w:r>
        <w:separator/>
      </w:r>
    </w:p>
  </w:footnote>
  <w:footnote w:type="continuationSeparator" w:id="0">
    <w:p w14:paraId="45C6D41C" w14:textId="77777777" w:rsidR="001F4BB3" w:rsidRDefault="001F4BB3">
      <w:r>
        <w:continuationSeparator/>
      </w:r>
    </w:p>
  </w:footnote>
  <w:footnote w:type="continuationNotice" w:id="1">
    <w:p w14:paraId="3A02B99B" w14:textId="77777777" w:rsidR="001F4BB3" w:rsidRDefault="001F4BB3"/>
  </w:footnote>
</w:footnotes>
</file>

<file path=word/intelligence2.xml><?xml version="1.0" encoding="utf-8"?>
<int2:intelligence xmlns:int2="http://schemas.microsoft.com/office/intelligence/2020/intelligence" xmlns:oel="http://schemas.microsoft.com/office/2019/extlst">
  <int2:observations>
    <int2:textHash int2:hashCode="2OsZVltFgRJGJK" int2:id="W8PAUabN">
      <int2:state int2:value="Rejected" int2:type="LegacyProofing"/>
    </int2:textHash>
    <int2:textHash int2:hashCode="/tYt0CgpbLMbg2" int2:id="xx3vKXsM">
      <int2:state int2:value="Rejected" int2:type="LegacyProofing"/>
    </int2:textHash>
    <int2:bookmark int2:bookmarkName="_Int_hlwhpSfj" int2:invalidationBookmarkName="" int2:hashCode="kPtuc9A2+i7j3e" int2:id="HvKMLASF"/>
    <int2:bookmark int2:bookmarkName="_Int_g1eloj0C" int2:invalidationBookmarkName="" int2:hashCode="O8ptOLfffv0U7p" int2:id="TfoRmgQv"/>
    <int2:bookmark int2:bookmarkName="_Int_bk57eCsd" int2:invalidationBookmarkName="" int2:hashCode="O8ptOLfffv0U7p" int2:id="UgPUv7p8"/>
    <int2:bookmark int2:bookmarkName="_Int_6om7fO2h" int2:invalidationBookmarkName="" int2:hashCode="lusxrqvRb7YTCZ" int2:id="dXSaUeon">
      <int2:state int2:value="Rejected" int2:type="LegacyProofing"/>
    </int2:bookmark>
    <int2:bookmark int2:bookmarkName="_Int_kIfZkbKk" int2:invalidationBookmarkName="" int2:hashCode="O8ptOLfffv0U7p" int2:id="kDFyvSTg"/>
    <int2:bookmark int2:bookmarkName="_Int_gBKxli3t" int2:invalidationBookmarkName="" int2:hashCode="O8ptOLfffv0U7p" int2:id="lRRjI3e4"/>
    <int2:bookmark int2:bookmarkName="_Int_wVteL5Co" int2:invalidationBookmarkName="" int2:hashCode="yc8eq+75/1N/CH" int2:id="m8VCUjV5">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1245CAF6"/>
    <w:multiLevelType w:val="hybridMultilevel"/>
    <w:tmpl w:val="3EA824AC"/>
    <w:lvl w:ilvl="0" w:tplc="3F087C8A">
      <w:start w:val="1"/>
      <w:numFmt w:val="bullet"/>
      <w:lvlText w:val=""/>
      <w:lvlJc w:val="left"/>
      <w:pPr>
        <w:ind w:left="1080" w:hanging="360"/>
      </w:pPr>
      <w:rPr>
        <w:rFonts w:ascii="Symbol" w:hAnsi="Symbol" w:hint="default"/>
      </w:rPr>
    </w:lvl>
    <w:lvl w:ilvl="1" w:tplc="61B010A0">
      <w:start w:val="1"/>
      <w:numFmt w:val="bullet"/>
      <w:lvlText w:val="o"/>
      <w:lvlJc w:val="left"/>
      <w:pPr>
        <w:ind w:left="1800" w:hanging="360"/>
      </w:pPr>
      <w:rPr>
        <w:rFonts w:ascii="Courier New" w:hAnsi="Courier New" w:hint="default"/>
      </w:rPr>
    </w:lvl>
    <w:lvl w:ilvl="2" w:tplc="05DC3F76">
      <w:start w:val="1"/>
      <w:numFmt w:val="bullet"/>
      <w:lvlText w:val=""/>
      <w:lvlJc w:val="left"/>
      <w:pPr>
        <w:ind w:left="2160" w:hanging="360"/>
      </w:pPr>
      <w:rPr>
        <w:rFonts w:ascii="Wingdings" w:hAnsi="Wingdings" w:hint="default"/>
      </w:rPr>
    </w:lvl>
    <w:lvl w:ilvl="3" w:tplc="259C377C">
      <w:start w:val="1"/>
      <w:numFmt w:val="bullet"/>
      <w:lvlText w:val=""/>
      <w:lvlJc w:val="left"/>
      <w:pPr>
        <w:ind w:left="2880" w:hanging="360"/>
      </w:pPr>
      <w:rPr>
        <w:rFonts w:ascii="Symbol" w:hAnsi="Symbol" w:hint="default"/>
      </w:rPr>
    </w:lvl>
    <w:lvl w:ilvl="4" w:tplc="1A8001B6">
      <w:start w:val="1"/>
      <w:numFmt w:val="bullet"/>
      <w:lvlText w:val="o"/>
      <w:lvlJc w:val="left"/>
      <w:pPr>
        <w:ind w:left="3600" w:hanging="360"/>
      </w:pPr>
      <w:rPr>
        <w:rFonts w:ascii="Courier New" w:hAnsi="Courier New" w:hint="default"/>
      </w:rPr>
    </w:lvl>
    <w:lvl w:ilvl="5" w:tplc="E84C535C">
      <w:start w:val="1"/>
      <w:numFmt w:val="bullet"/>
      <w:lvlText w:val=""/>
      <w:lvlJc w:val="left"/>
      <w:pPr>
        <w:ind w:left="4320" w:hanging="360"/>
      </w:pPr>
      <w:rPr>
        <w:rFonts w:ascii="Wingdings" w:hAnsi="Wingdings" w:hint="default"/>
      </w:rPr>
    </w:lvl>
    <w:lvl w:ilvl="6" w:tplc="60D8D7B6">
      <w:start w:val="1"/>
      <w:numFmt w:val="bullet"/>
      <w:lvlText w:val=""/>
      <w:lvlJc w:val="left"/>
      <w:pPr>
        <w:ind w:left="5040" w:hanging="360"/>
      </w:pPr>
      <w:rPr>
        <w:rFonts w:ascii="Symbol" w:hAnsi="Symbol" w:hint="default"/>
      </w:rPr>
    </w:lvl>
    <w:lvl w:ilvl="7" w:tplc="E9E0F28E">
      <w:start w:val="1"/>
      <w:numFmt w:val="bullet"/>
      <w:lvlText w:val="o"/>
      <w:lvlJc w:val="left"/>
      <w:pPr>
        <w:ind w:left="5760" w:hanging="360"/>
      </w:pPr>
      <w:rPr>
        <w:rFonts w:ascii="Courier New" w:hAnsi="Courier New" w:hint="default"/>
      </w:rPr>
    </w:lvl>
    <w:lvl w:ilvl="8" w:tplc="DFDC7464">
      <w:start w:val="1"/>
      <w:numFmt w:val="bullet"/>
      <w:lvlText w:val=""/>
      <w:lvlJc w:val="left"/>
      <w:pPr>
        <w:ind w:left="6480" w:hanging="360"/>
      </w:pPr>
      <w:rPr>
        <w:rFonts w:ascii="Wingdings" w:hAnsi="Wingdings" w:hint="default"/>
      </w:rPr>
    </w:lvl>
  </w:abstractNum>
  <w:abstractNum w:abstractNumId="2" w15:restartNumberingAfterBreak="0">
    <w:nsid w:val="145CD960"/>
    <w:multiLevelType w:val="hybridMultilevel"/>
    <w:tmpl w:val="FFFFFFFF"/>
    <w:lvl w:ilvl="0" w:tplc="FFFFFFFF">
      <w:start w:val="1"/>
      <w:numFmt w:val="decimal"/>
      <w:lvlText w:val=""/>
      <w:lvlJc w:val="left"/>
      <w:pPr>
        <w:tabs>
          <w:tab w:val="num" w:pos="360"/>
        </w:tabs>
      </w:pPr>
    </w:lvl>
    <w:lvl w:ilvl="1" w:tplc="BFA0E21C">
      <w:start w:val="1"/>
      <w:numFmt w:val="lowerLetter"/>
      <w:lvlText w:val="%2."/>
      <w:lvlJc w:val="left"/>
      <w:pPr>
        <w:ind w:left="1440" w:hanging="360"/>
      </w:pPr>
    </w:lvl>
    <w:lvl w:ilvl="2" w:tplc="CE482524">
      <w:start w:val="1"/>
      <w:numFmt w:val="lowerRoman"/>
      <w:lvlText w:val="%3."/>
      <w:lvlJc w:val="right"/>
      <w:pPr>
        <w:ind w:left="2160" w:hanging="180"/>
      </w:pPr>
    </w:lvl>
    <w:lvl w:ilvl="3" w:tplc="46220424">
      <w:start w:val="1"/>
      <w:numFmt w:val="decimal"/>
      <w:lvlText w:val="%4."/>
      <w:lvlJc w:val="left"/>
      <w:pPr>
        <w:ind w:left="2880" w:hanging="360"/>
      </w:pPr>
    </w:lvl>
    <w:lvl w:ilvl="4" w:tplc="1DE89A48">
      <w:start w:val="1"/>
      <w:numFmt w:val="lowerLetter"/>
      <w:lvlText w:val="%5."/>
      <w:lvlJc w:val="left"/>
      <w:pPr>
        <w:ind w:left="3600" w:hanging="360"/>
      </w:pPr>
    </w:lvl>
    <w:lvl w:ilvl="5" w:tplc="3CCA781A">
      <w:start w:val="1"/>
      <w:numFmt w:val="lowerRoman"/>
      <w:lvlText w:val="%6."/>
      <w:lvlJc w:val="right"/>
      <w:pPr>
        <w:ind w:left="4320" w:hanging="180"/>
      </w:pPr>
    </w:lvl>
    <w:lvl w:ilvl="6" w:tplc="15444E70">
      <w:start w:val="1"/>
      <w:numFmt w:val="decimal"/>
      <w:lvlText w:val="%7."/>
      <w:lvlJc w:val="left"/>
      <w:pPr>
        <w:ind w:left="5040" w:hanging="360"/>
      </w:pPr>
    </w:lvl>
    <w:lvl w:ilvl="7" w:tplc="903484F8">
      <w:start w:val="1"/>
      <w:numFmt w:val="lowerLetter"/>
      <w:lvlText w:val="%8."/>
      <w:lvlJc w:val="left"/>
      <w:pPr>
        <w:ind w:left="5760" w:hanging="360"/>
      </w:pPr>
    </w:lvl>
    <w:lvl w:ilvl="8" w:tplc="C7348D7E">
      <w:start w:val="1"/>
      <w:numFmt w:val="lowerRoman"/>
      <w:lvlText w:val="%9."/>
      <w:lvlJc w:val="right"/>
      <w:pPr>
        <w:ind w:left="6480" w:hanging="180"/>
      </w:pPr>
    </w:lvl>
  </w:abstractNum>
  <w:abstractNum w:abstractNumId="3" w15:restartNumberingAfterBreak="0">
    <w:nsid w:val="222047E7"/>
    <w:multiLevelType w:val="hybridMultilevel"/>
    <w:tmpl w:val="363C0184"/>
    <w:lvl w:ilvl="0" w:tplc="910612B8">
      <w:start w:val="1"/>
      <w:numFmt w:val="bullet"/>
      <w:lvlText w:val=""/>
      <w:lvlJc w:val="left"/>
      <w:pPr>
        <w:ind w:left="1080" w:hanging="360"/>
      </w:pPr>
      <w:rPr>
        <w:rFonts w:ascii="Symbol" w:hAnsi="Symbol" w:hint="default"/>
      </w:rPr>
    </w:lvl>
    <w:lvl w:ilvl="1" w:tplc="98C41890">
      <w:start w:val="1"/>
      <w:numFmt w:val="bullet"/>
      <w:lvlText w:val="o"/>
      <w:lvlJc w:val="left"/>
      <w:pPr>
        <w:ind w:left="1440" w:hanging="360"/>
      </w:pPr>
      <w:rPr>
        <w:rFonts w:ascii="Courier New" w:hAnsi="Courier New" w:hint="default"/>
      </w:rPr>
    </w:lvl>
    <w:lvl w:ilvl="2" w:tplc="A4EA10B8">
      <w:start w:val="1"/>
      <w:numFmt w:val="bullet"/>
      <w:lvlText w:val=""/>
      <w:lvlJc w:val="left"/>
      <w:pPr>
        <w:ind w:left="2160" w:hanging="360"/>
      </w:pPr>
      <w:rPr>
        <w:rFonts w:ascii="Wingdings" w:hAnsi="Wingdings" w:hint="default"/>
      </w:rPr>
    </w:lvl>
    <w:lvl w:ilvl="3" w:tplc="DEDE8B00">
      <w:start w:val="1"/>
      <w:numFmt w:val="bullet"/>
      <w:lvlText w:val=""/>
      <w:lvlJc w:val="left"/>
      <w:pPr>
        <w:ind w:left="2880" w:hanging="360"/>
      </w:pPr>
      <w:rPr>
        <w:rFonts w:ascii="Symbol" w:hAnsi="Symbol" w:hint="default"/>
      </w:rPr>
    </w:lvl>
    <w:lvl w:ilvl="4" w:tplc="F3966E30">
      <w:start w:val="1"/>
      <w:numFmt w:val="bullet"/>
      <w:lvlText w:val="o"/>
      <w:lvlJc w:val="left"/>
      <w:pPr>
        <w:ind w:left="3600" w:hanging="360"/>
      </w:pPr>
      <w:rPr>
        <w:rFonts w:ascii="Courier New" w:hAnsi="Courier New" w:hint="default"/>
      </w:rPr>
    </w:lvl>
    <w:lvl w:ilvl="5" w:tplc="7EDE843C">
      <w:start w:val="1"/>
      <w:numFmt w:val="bullet"/>
      <w:lvlText w:val=""/>
      <w:lvlJc w:val="left"/>
      <w:pPr>
        <w:ind w:left="4320" w:hanging="360"/>
      </w:pPr>
      <w:rPr>
        <w:rFonts w:ascii="Wingdings" w:hAnsi="Wingdings" w:hint="default"/>
      </w:rPr>
    </w:lvl>
    <w:lvl w:ilvl="6" w:tplc="9ADEB9C4">
      <w:start w:val="1"/>
      <w:numFmt w:val="bullet"/>
      <w:lvlText w:val=""/>
      <w:lvlJc w:val="left"/>
      <w:pPr>
        <w:ind w:left="5040" w:hanging="360"/>
      </w:pPr>
      <w:rPr>
        <w:rFonts w:ascii="Symbol" w:hAnsi="Symbol" w:hint="default"/>
      </w:rPr>
    </w:lvl>
    <w:lvl w:ilvl="7" w:tplc="346C5BA8">
      <w:start w:val="1"/>
      <w:numFmt w:val="bullet"/>
      <w:lvlText w:val="o"/>
      <w:lvlJc w:val="left"/>
      <w:pPr>
        <w:ind w:left="5760" w:hanging="360"/>
      </w:pPr>
      <w:rPr>
        <w:rFonts w:ascii="Courier New" w:hAnsi="Courier New" w:hint="default"/>
      </w:rPr>
    </w:lvl>
    <w:lvl w:ilvl="8" w:tplc="BF547F92">
      <w:start w:val="1"/>
      <w:numFmt w:val="bullet"/>
      <w:lvlText w:val=""/>
      <w:lvlJc w:val="left"/>
      <w:pPr>
        <w:ind w:left="6480" w:hanging="360"/>
      </w:pPr>
      <w:rPr>
        <w:rFonts w:ascii="Wingdings" w:hAnsi="Wingdings" w:hint="default"/>
      </w:rPr>
    </w:lvl>
  </w:abstractNum>
  <w:abstractNum w:abstractNumId="4" w15:restartNumberingAfterBreak="0">
    <w:nsid w:val="22DE6770"/>
    <w:multiLevelType w:val="hybridMultilevel"/>
    <w:tmpl w:val="EC621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12A5BF3"/>
    <w:multiLevelType w:val="hybridMultilevel"/>
    <w:tmpl w:val="8BA235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06B76A"/>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1534224">
    <w:abstractNumId w:val="2"/>
  </w:num>
  <w:num w:numId="2" w16cid:durableId="1904756040">
    <w:abstractNumId w:val="3"/>
  </w:num>
  <w:num w:numId="3" w16cid:durableId="1119952568">
    <w:abstractNumId w:val="1"/>
  </w:num>
  <w:num w:numId="4" w16cid:durableId="1820656138">
    <w:abstractNumId w:val="0"/>
  </w:num>
  <w:num w:numId="5" w16cid:durableId="43258961">
    <w:abstractNumId w:val="6"/>
  </w:num>
  <w:num w:numId="6" w16cid:durableId="716780258">
    <w:abstractNumId w:val="7"/>
  </w:num>
  <w:num w:numId="7" w16cid:durableId="2139763571">
    <w:abstractNumId w:val="5"/>
  </w:num>
  <w:num w:numId="8" w16cid:durableId="1709225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27A8E"/>
    <w:rsid w:val="0005074B"/>
    <w:rsid w:val="00062CD3"/>
    <w:rsid w:val="00065435"/>
    <w:rsid w:val="000775C4"/>
    <w:rsid w:val="000A630C"/>
    <w:rsid w:val="000A6711"/>
    <w:rsid w:val="000B2558"/>
    <w:rsid w:val="000B47F2"/>
    <w:rsid w:val="000B746B"/>
    <w:rsid w:val="000D4E64"/>
    <w:rsid w:val="000E4980"/>
    <w:rsid w:val="000F3CF1"/>
    <w:rsid w:val="000F5AC3"/>
    <w:rsid w:val="00104A31"/>
    <w:rsid w:val="0011084E"/>
    <w:rsid w:val="0011500B"/>
    <w:rsid w:val="0016154E"/>
    <w:rsid w:val="001759CA"/>
    <w:rsid w:val="0018104E"/>
    <w:rsid w:val="00194E90"/>
    <w:rsid w:val="001A53A7"/>
    <w:rsid w:val="001E46C0"/>
    <w:rsid w:val="001F4BB3"/>
    <w:rsid w:val="00206548"/>
    <w:rsid w:val="0022477A"/>
    <w:rsid w:val="002277C1"/>
    <w:rsid w:val="00261D3F"/>
    <w:rsid w:val="00275571"/>
    <w:rsid w:val="002B36E3"/>
    <w:rsid w:val="002C683C"/>
    <w:rsid w:val="00310545"/>
    <w:rsid w:val="00312B71"/>
    <w:rsid w:val="003261AE"/>
    <w:rsid w:val="0034B00C"/>
    <w:rsid w:val="0037052F"/>
    <w:rsid w:val="00375E90"/>
    <w:rsid w:val="003A4C44"/>
    <w:rsid w:val="003A7B8B"/>
    <w:rsid w:val="003B16B5"/>
    <w:rsid w:val="003C5187"/>
    <w:rsid w:val="003D0239"/>
    <w:rsid w:val="003D75C5"/>
    <w:rsid w:val="0042146E"/>
    <w:rsid w:val="00445612"/>
    <w:rsid w:val="00481C8A"/>
    <w:rsid w:val="0049455E"/>
    <w:rsid w:val="00496A3A"/>
    <w:rsid w:val="00497521"/>
    <w:rsid w:val="004A334C"/>
    <w:rsid w:val="004C6E7D"/>
    <w:rsid w:val="004D5F61"/>
    <w:rsid w:val="004D7C3B"/>
    <w:rsid w:val="00501C17"/>
    <w:rsid w:val="005129EB"/>
    <w:rsid w:val="00516E2D"/>
    <w:rsid w:val="00537D62"/>
    <w:rsid w:val="005471E8"/>
    <w:rsid w:val="00571C64"/>
    <w:rsid w:val="00575CCD"/>
    <w:rsid w:val="00587DF4"/>
    <w:rsid w:val="005A6A03"/>
    <w:rsid w:val="005C5276"/>
    <w:rsid w:val="005C63FD"/>
    <w:rsid w:val="005E3A31"/>
    <w:rsid w:val="00624653"/>
    <w:rsid w:val="00625CBC"/>
    <w:rsid w:val="006614D1"/>
    <w:rsid w:val="00662BB2"/>
    <w:rsid w:val="00673D34"/>
    <w:rsid w:val="0067432F"/>
    <w:rsid w:val="006B27DE"/>
    <w:rsid w:val="006DA7BA"/>
    <w:rsid w:val="006E4A3C"/>
    <w:rsid w:val="006E53AA"/>
    <w:rsid w:val="006F3DD7"/>
    <w:rsid w:val="006F4618"/>
    <w:rsid w:val="0071443C"/>
    <w:rsid w:val="0074E0A3"/>
    <w:rsid w:val="00764BC6"/>
    <w:rsid w:val="007700EA"/>
    <w:rsid w:val="00786DF8"/>
    <w:rsid w:val="007A1CA3"/>
    <w:rsid w:val="007A57C2"/>
    <w:rsid w:val="007B4A9B"/>
    <w:rsid w:val="007C437D"/>
    <w:rsid w:val="00820069"/>
    <w:rsid w:val="00857909"/>
    <w:rsid w:val="0088099A"/>
    <w:rsid w:val="00881F6F"/>
    <w:rsid w:val="00891734"/>
    <w:rsid w:val="00891FAA"/>
    <w:rsid w:val="00897560"/>
    <w:rsid w:val="0089789F"/>
    <w:rsid w:val="008AAF01"/>
    <w:rsid w:val="008B0EB4"/>
    <w:rsid w:val="008C2738"/>
    <w:rsid w:val="008E07E1"/>
    <w:rsid w:val="008E24B9"/>
    <w:rsid w:val="008E4563"/>
    <w:rsid w:val="008F06B4"/>
    <w:rsid w:val="0091A429"/>
    <w:rsid w:val="00930742"/>
    <w:rsid w:val="00933019"/>
    <w:rsid w:val="0093776D"/>
    <w:rsid w:val="00982251"/>
    <w:rsid w:val="00997300"/>
    <w:rsid w:val="009BB802"/>
    <w:rsid w:val="009C64E9"/>
    <w:rsid w:val="00A004CE"/>
    <w:rsid w:val="00A00771"/>
    <w:rsid w:val="00A0392D"/>
    <w:rsid w:val="00A0486F"/>
    <w:rsid w:val="00A3742F"/>
    <w:rsid w:val="00A42FFB"/>
    <w:rsid w:val="00A5103D"/>
    <w:rsid w:val="00A828A4"/>
    <w:rsid w:val="00A82BCD"/>
    <w:rsid w:val="00AC639B"/>
    <w:rsid w:val="00AD7298"/>
    <w:rsid w:val="00AE1286"/>
    <w:rsid w:val="00AE3305"/>
    <w:rsid w:val="00AF5DFB"/>
    <w:rsid w:val="00B13770"/>
    <w:rsid w:val="00B45D0F"/>
    <w:rsid w:val="00B52EEA"/>
    <w:rsid w:val="00B53D28"/>
    <w:rsid w:val="00B55B1F"/>
    <w:rsid w:val="00B66057"/>
    <w:rsid w:val="00B95642"/>
    <w:rsid w:val="00B97CA5"/>
    <w:rsid w:val="00BC2EDB"/>
    <w:rsid w:val="00BF6C26"/>
    <w:rsid w:val="00BF9A09"/>
    <w:rsid w:val="00C0692A"/>
    <w:rsid w:val="00C13A5B"/>
    <w:rsid w:val="00C22BB7"/>
    <w:rsid w:val="00C23DA1"/>
    <w:rsid w:val="00C30A90"/>
    <w:rsid w:val="00C314CF"/>
    <w:rsid w:val="00C437CB"/>
    <w:rsid w:val="00C9150F"/>
    <w:rsid w:val="00C96630"/>
    <w:rsid w:val="00CA2148"/>
    <w:rsid w:val="00CA2436"/>
    <w:rsid w:val="00CB652D"/>
    <w:rsid w:val="00CD54F2"/>
    <w:rsid w:val="00CF3B9F"/>
    <w:rsid w:val="00CF4216"/>
    <w:rsid w:val="00CF5E04"/>
    <w:rsid w:val="00D043DE"/>
    <w:rsid w:val="00D04BCC"/>
    <w:rsid w:val="00D2578A"/>
    <w:rsid w:val="00D3167C"/>
    <w:rsid w:val="00D5373A"/>
    <w:rsid w:val="00D62A6E"/>
    <w:rsid w:val="00D83197"/>
    <w:rsid w:val="00D93DCB"/>
    <w:rsid w:val="00D97346"/>
    <w:rsid w:val="00DC61B2"/>
    <w:rsid w:val="00DD342B"/>
    <w:rsid w:val="00E040D8"/>
    <w:rsid w:val="00E472A6"/>
    <w:rsid w:val="00E56920"/>
    <w:rsid w:val="00E600A3"/>
    <w:rsid w:val="00E70F36"/>
    <w:rsid w:val="00E82F10"/>
    <w:rsid w:val="00EA2AD9"/>
    <w:rsid w:val="00F00108"/>
    <w:rsid w:val="00F12AC7"/>
    <w:rsid w:val="00F152D9"/>
    <w:rsid w:val="00F22AA2"/>
    <w:rsid w:val="00F46F9C"/>
    <w:rsid w:val="00F56BAA"/>
    <w:rsid w:val="00F65943"/>
    <w:rsid w:val="00F810E6"/>
    <w:rsid w:val="00FA5BDF"/>
    <w:rsid w:val="00FA67DC"/>
    <w:rsid w:val="00FC1FE1"/>
    <w:rsid w:val="00FC296C"/>
    <w:rsid w:val="00FE1A27"/>
    <w:rsid w:val="00FE3265"/>
    <w:rsid w:val="00FF22AB"/>
    <w:rsid w:val="00FF2F37"/>
    <w:rsid w:val="011812AC"/>
    <w:rsid w:val="0132EF40"/>
    <w:rsid w:val="01335B12"/>
    <w:rsid w:val="0138B578"/>
    <w:rsid w:val="01517472"/>
    <w:rsid w:val="015312A1"/>
    <w:rsid w:val="0155A713"/>
    <w:rsid w:val="0174F1D2"/>
    <w:rsid w:val="0181A3BA"/>
    <w:rsid w:val="01D75AAE"/>
    <w:rsid w:val="01F64EB2"/>
    <w:rsid w:val="023B1ED0"/>
    <w:rsid w:val="0245693B"/>
    <w:rsid w:val="026BA922"/>
    <w:rsid w:val="0276C08A"/>
    <w:rsid w:val="027DAD47"/>
    <w:rsid w:val="0297DC5B"/>
    <w:rsid w:val="02A18F4E"/>
    <w:rsid w:val="02ADD2F2"/>
    <w:rsid w:val="02B25D01"/>
    <w:rsid w:val="02ED16BE"/>
    <w:rsid w:val="02F42AA7"/>
    <w:rsid w:val="030248E8"/>
    <w:rsid w:val="0306ED6A"/>
    <w:rsid w:val="0311DAF8"/>
    <w:rsid w:val="03179C74"/>
    <w:rsid w:val="031E33CC"/>
    <w:rsid w:val="031FD1FB"/>
    <w:rsid w:val="03280DFD"/>
    <w:rsid w:val="034C46DD"/>
    <w:rsid w:val="034FF9B0"/>
    <w:rsid w:val="038255BE"/>
    <w:rsid w:val="0382A079"/>
    <w:rsid w:val="039EDDF6"/>
    <w:rsid w:val="03E9F070"/>
    <w:rsid w:val="03FFBECE"/>
    <w:rsid w:val="040FCAB5"/>
    <w:rsid w:val="04242DB5"/>
    <w:rsid w:val="042A9141"/>
    <w:rsid w:val="04451A64"/>
    <w:rsid w:val="044CB19C"/>
    <w:rsid w:val="045203D9"/>
    <w:rsid w:val="045D0C39"/>
    <w:rsid w:val="0470B720"/>
    <w:rsid w:val="048FE357"/>
    <w:rsid w:val="049565B5"/>
    <w:rsid w:val="04967B3A"/>
    <w:rsid w:val="04A6881C"/>
    <w:rsid w:val="04BD35F3"/>
    <w:rsid w:val="04CDA5C6"/>
    <w:rsid w:val="04D5C6D8"/>
    <w:rsid w:val="04DDA14E"/>
    <w:rsid w:val="04DF18E5"/>
    <w:rsid w:val="04EA00A4"/>
    <w:rsid w:val="04F435DF"/>
    <w:rsid w:val="0505E401"/>
    <w:rsid w:val="05152E21"/>
    <w:rsid w:val="05227781"/>
    <w:rsid w:val="0523785C"/>
    <w:rsid w:val="0535E8FA"/>
    <w:rsid w:val="055E905E"/>
    <w:rsid w:val="05705815"/>
    <w:rsid w:val="058F365B"/>
    <w:rsid w:val="05A2CFE3"/>
    <w:rsid w:val="05AA272F"/>
    <w:rsid w:val="05D7F41A"/>
    <w:rsid w:val="06006C16"/>
    <w:rsid w:val="06075328"/>
    <w:rsid w:val="061ACDFB"/>
    <w:rsid w:val="062A57B8"/>
    <w:rsid w:val="0633AD5C"/>
    <w:rsid w:val="066A73FC"/>
    <w:rsid w:val="067FFB79"/>
    <w:rsid w:val="06940154"/>
    <w:rsid w:val="06DAA205"/>
    <w:rsid w:val="0706CD00"/>
    <w:rsid w:val="070BF43D"/>
    <w:rsid w:val="07102846"/>
    <w:rsid w:val="0720D27C"/>
    <w:rsid w:val="073FB0DF"/>
    <w:rsid w:val="0751B5E2"/>
    <w:rsid w:val="07952E4B"/>
    <w:rsid w:val="079F0996"/>
    <w:rsid w:val="07B02631"/>
    <w:rsid w:val="07B2AA82"/>
    <w:rsid w:val="07BE0A81"/>
    <w:rsid w:val="07C5497D"/>
    <w:rsid w:val="07D58BF6"/>
    <w:rsid w:val="07DF57CE"/>
    <w:rsid w:val="080C227F"/>
    <w:rsid w:val="0823FF46"/>
    <w:rsid w:val="084979A0"/>
    <w:rsid w:val="0852905F"/>
    <w:rsid w:val="0864089F"/>
    <w:rsid w:val="086DF31F"/>
    <w:rsid w:val="0881C388"/>
    <w:rsid w:val="088E8879"/>
    <w:rsid w:val="08958F10"/>
    <w:rsid w:val="08988E05"/>
    <w:rsid w:val="08A6CEA3"/>
    <w:rsid w:val="08B1E933"/>
    <w:rsid w:val="08DB3814"/>
    <w:rsid w:val="08E19311"/>
    <w:rsid w:val="08E806EC"/>
    <w:rsid w:val="08F348BA"/>
    <w:rsid w:val="09254902"/>
    <w:rsid w:val="09424CAB"/>
    <w:rsid w:val="0968F03E"/>
    <w:rsid w:val="09707822"/>
    <w:rsid w:val="0980D1C1"/>
    <w:rsid w:val="098D69BD"/>
    <w:rsid w:val="0997000A"/>
    <w:rsid w:val="09D34025"/>
    <w:rsid w:val="0A089073"/>
    <w:rsid w:val="0A1A0814"/>
    <w:rsid w:val="0A20285B"/>
    <w:rsid w:val="0A271506"/>
    <w:rsid w:val="0A2D9538"/>
    <w:rsid w:val="0A45840D"/>
    <w:rsid w:val="0A645140"/>
    <w:rsid w:val="0AD4A8A2"/>
    <w:rsid w:val="0AEBCB13"/>
    <w:rsid w:val="0B2BFCA5"/>
    <w:rsid w:val="0B33D146"/>
    <w:rsid w:val="0B36C1E2"/>
    <w:rsid w:val="0B528F25"/>
    <w:rsid w:val="0B75EBC2"/>
    <w:rsid w:val="0B7CD4D3"/>
    <w:rsid w:val="0B81324C"/>
    <w:rsid w:val="0BB56936"/>
    <w:rsid w:val="0C10932A"/>
    <w:rsid w:val="0C252705"/>
    <w:rsid w:val="0C26B004"/>
    <w:rsid w:val="0C2FB395"/>
    <w:rsid w:val="0C35106A"/>
    <w:rsid w:val="0C49BE65"/>
    <w:rsid w:val="0C5095AC"/>
    <w:rsid w:val="0C766C30"/>
    <w:rsid w:val="0CB56DD7"/>
    <w:rsid w:val="0CCDA4AD"/>
    <w:rsid w:val="0CDA0F8F"/>
    <w:rsid w:val="0CDBC4F0"/>
    <w:rsid w:val="0CE86809"/>
    <w:rsid w:val="0D5CEF60"/>
    <w:rsid w:val="0D60168E"/>
    <w:rsid w:val="0D74E8CD"/>
    <w:rsid w:val="0D7B35C1"/>
    <w:rsid w:val="0DA1E64F"/>
    <w:rsid w:val="0DA2D7D6"/>
    <w:rsid w:val="0DC434BF"/>
    <w:rsid w:val="0DCBE7F9"/>
    <w:rsid w:val="0DF5BB30"/>
    <w:rsid w:val="0DFA6D4F"/>
    <w:rsid w:val="0E02CDE9"/>
    <w:rsid w:val="0E0B07CC"/>
    <w:rsid w:val="0E2CC44C"/>
    <w:rsid w:val="0E39D1AB"/>
    <w:rsid w:val="0E539180"/>
    <w:rsid w:val="0E543E28"/>
    <w:rsid w:val="0E6E71F8"/>
    <w:rsid w:val="0E729089"/>
    <w:rsid w:val="0E80D703"/>
    <w:rsid w:val="0E959317"/>
    <w:rsid w:val="0E9822CD"/>
    <w:rsid w:val="0EBEAF71"/>
    <w:rsid w:val="0ED837B9"/>
    <w:rsid w:val="0EDE6F45"/>
    <w:rsid w:val="0EF65749"/>
    <w:rsid w:val="0F4D47C5"/>
    <w:rsid w:val="0F56DF0D"/>
    <w:rsid w:val="0F58D74B"/>
    <w:rsid w:val="0F633F07"/>
    <w:rsid w:val="0F76C505"/>
    <w:rsid w:val="0F8C1891"/>
    <w:rsid w:val="0F99301B"/>
    <w:rsid w:val="0F9B8D00"/>
    <w:rsid w:val="0FBA51B6"/>
    <w:rsid w:val="0FC1B041"/>
    <w:rsid w:val="0FD718FD"/>
    <w:rsid w:val="0FDE3C3A"/>
    <w:rsid w:val="101435E4"/>
    <w:rsid w:val="1014BAD9"/>
    <w:rsid w:val="101A7C55"/>
    <w:rsid w:val="10250B24"/>
    <w:rsid w:val="1025C2DF"/>
    <w:rsid w:val="1036990F"/>
    <w:rsid w:val="106A8BB9"/>
    <w:rsid w:val="108617D2"/>
    <w:rsid w:val="10881010"/>
    <w:rsid w:val="108D3C60"/>
    <w:rsid w:val="10CC3CB6"/>
    <w:rsid w:val="10D107CA"/>
    <w:rsid w:val="10D2BDE3"/>
    <w:rsid w:val="10D75626"/>
    <w:rsid w:val="10D7C565"/>
    <w:rsid w:val="10DD12E6"/>
    <w:rsid w:val="10E0F8CA"/>
    <w:rsid w:val="10E5C9BA"/>
    <w:rsid w:val="11458735"/>
    <w:rsid w:val="116ED81F"/>
    <w:rsid w:val="11719404"/>
    <w:rsid w:val="117897C5"/>
    <w:rsid w:val="117A75FE"/>
    <w:rsid w:val="11C0A1B9"/>
    <w:rsid w:val="11CEAACA"/>
    <w:rsid w:val="11D07132"/>
    <w:rsid w:val="11DCA943"/>
    <w:rsid w:val="12094123"/>
    <w:rsid w:val="120A1604"/>
    <w:rsid w:val="121B1372"/>
    <w:rsid w:val="12203973"/>
    <w:rsid w:val="12249968"/>
    <w:rsid w:val="12254137"/>
    <w:rsid w:val="124859F0"/>
    <w:rsid w:val="12640670"/>
    <w:rsid w:val="1265EC96"/>
    <w:rsid w:val="12A5177B"/>
    <w:rsid w:val="12A77460"/>
    <w:rsid w:val="12B32B24"/>
    <w:rsid w:val="12BC6D97"/>
    <w:rsid w:val="12E0A9F3"/>
    <w:rsid w:val="12F01F5D"/>
    <w:rsid w:val="13146826"/>
    <w:rsid w:val="1315F9A2"/>
    <w:rsid w:val="133CFB14"/>
    <w:rsid w:val="133FDB89"/>
    <w:rsid w:val="134C00A3"/>
    <w:rsid w:val="134D57BA"/>
    <w:rsid w:val="13686CC2"/>
    <w:rsid w:val="13813B10"/>
    <w:rsid w:val="13967C8E"/>
    <w:rsid w:val="13B8F23C"/>
    <w:rsid w:val="13CBC1A5"/>
    <w:rsid w:val="13FD1FDD"/>
    <w:rsid w:val="1408D5A6"/>
    <w:rsid w:val="1413F1EA"/>
    <w:rsid w:val="141B3F6D"/>
    <w:rsid w:val="14298304"/>
    <w:rsid w:val="143F2174"/>
    <w:rsid w:val="1470D9BB"/>
    <w:rsid w:val="147D27F7"/>
    <w:rsid w:val="148ED4D4"/>
    <w:rsid w:val="14A77F98"/>
    <w:rsid w:val="14C4AE9C"/>
    <w:rsid w:val="14CC908F"/>
    <w:rsid w:val="14D14A90"/>
    <w:rsid w:val="14DACF05"/>
    <w:rsid w:val="14F33FB5"/>
    <w:rsid w:val="15034608"/>
    <w:rsid w:val="15119DA9"/>
    <w:rsid w:val="152074C4"/>
    <w:rsid w:val="1537A9C4"/>
    <w:rsid w:val="153B2069"/>
    <w:rsid w:val="1545C565"/>
    <w:rsid w:val="15659D89"/>
    <w:rsid w:val="15691D67"/>
    <w:rsid w:val="15972E92"/>
    <w:rsid w:val="15A9939D"/>
    <w:rsid w:val="15BE330B"/>
    <w:rsid w:val="15D3EC1A"/>
    <w:rsid w:val="15D8EEFF"/>
    <w:rsid w:val="15DC20C5"/>
    <w:rsid w:val="15E31131"/>
    <w:rsid w:val="1601DA41"/>
    <w:rsid w:val="1602EC91"/>
    <w:rsid w:val="160683F9"/>
    <w:rsid w:val="161B03CF"/>
    <w:rsid w:val="1621B3E8"/>
    <w:rsid w:val="1645F5DA"/>
    <w:rsid w:val="164C08E8"/>
    <w:rsid w:val="164EC954"/>
    <w:rsid w:val="165472E6"/>
    <w:rsid w:val="167B4589"/>
    <w:rsid w:val="167CDDDC"/>
    <w:rsid w:val="167F6D92"/>
    <w:rsid w:val="1683CE48"/>
    <w:rsid w:val="16BCD7E1"/>
    <w:rsid w:val="16D50DBC"/>
    <w:rsid w:val="16F2CA49"/>
    <w:rsid w:val="16FC3397"/>
    <w:rsid w:val="16FCCB0F"/>
    <w:rsid w:val="170460A1"/>
    <w:rsid w:val="170793DF"/>
    <w:rsid w:val="17133B7D"/>
    <w:rsid w:val="17247626"/>
    <w:rsid w:val="1733FB12"/>
    <w:rsid w:val="1749C970"/>
    <w:rsid w:val="175345D1"/>
    <w:rsid w:val="1773C702"/>
    <w:rsid w:val="179C6AA5"/>
    <w:rsid w:val="17A066B4"/>
    <w:rsid w:val="1803729B"/>
    <w:rsid w:val="1840B391"/>
    <w:rsid w:val="18462850"/>
    <w:rsid w:val="186A7929"/>
    <w:rsid w:val="1871F40A"/>
    <w:rsid w:val="187A2C69"/>
    <w:rsid w:val="187D8B24"/>
    <w:rsid w:val="1889C911"/>
    <w:rsid w:val="189B5DF7"/>
    <w:rsid w:val="18D03D8B"/>
    <w:rsid w:val="18DD7F7A"/>
    <w:rsid w:val="18DFF03F"/>
    <w:rsid w:val="18F08BAE"/>
    <w:rsid w:val="18FF4B72"/>
    <w:rsid w:val="1900DCEE"/>
    <w:rsid w:val="19349B21"/>
    <w:rsid w:val="19476774"/>
    <w:rsid w:val="199F14E7"/>
    <w:rsid w:val="19B4DE89"/>
    <w:rsid w:val="19EB1FBF"/>
    <w:rsid w:val="19ED4AB1"/>
    <w:rsid w:val="19F0EBD3"/>
    <w:rsid w:val="1A119819"/>
    <w:rsid w:val="1A120C4E"/>
    <w:rsid w:val="1A1500AB"/>
    <w:rsid w:val="1A1EE66F"/>
    <w:rsid w:val="1A25C0B0"/>
    <w:rsid w:val="1A2E8DAF"/>
    <w:rsid w:val="1A36C9B1"/>
    <w:rsid w:val="1A4D0969"/>
    <w:rsid w:val="1A6BE68F"/>
    <w:rsid w:val="1A6F7F17"/>
    <w:rsid w:val="1AA4D1AA"/>
    <w:rsid w:val="1AB4342D"/>
    <w:rsid w:val="1AB7B144"/>
    <w:rsid w:val="1ACB21C2"/>
    <w:rsid w:val="1AD13E48"/>
    <w:rsid w:val="1AE5790F"/>
    <w:rsid w:val="1AF5C25F"/>
    <w:rsid w:val="1AFB6318"/>
    <w:rsid w:val="1B235759"/>
    <w:rsid w:val="1B30644B"/>
    <w:rsid w:val="1B33D957"/>
    <w:rsid w:val="1B416569"/>
    <w:rsid w:val="1B44A831"/>
    <w:rsid w:val="1B4C896D"/>
    <w:rsid w:val="1B4DAEFA"/>
    <w:rsid w:val="1B6DA085"/>
    <w:rsid w:val="1B6E052C"/>
    <w:rsid w:val="1B785453"/>
    <w:rsid w:val="1B79B519"/>
    <w:rsid w:val="1B8F50A6"/>
    <w:rsid w:val="1BACE451"/>
    <w:rsid w:val="1BDD3BAF"/>
    <w:rsid w:val="1BE01643"/>
    <w:rsid w:val="1BED47B9"/>
    <w:rsid w:val="1BEEFECD"/>
    <w:rsid w:val="1C1F60E6"/>
    <w:rsid w:val="1C3AE628"/>
    <w:rsid w:val="1C4ACD4A"/>
    <w:rsid w:val="1C574AE3"/>
    <w:rsid w:val="1C5819E8"/>
    <w:rsid w:val="1C584702"/>
    <w:rsid w:val="1C5A0D6A"/>
    <w:rsid w:val="1C68B88B"/>
    <w:rsid w:val="1C74968D"/>
    <w:rsid w:val="1C8905BF"/>
    <w:rsid w:val="1CAD34A8"/>
    <w:rsid w:val="1CC2AA2F"/>
    <w:rsid w:val="1CDDA159"/>
    <w:rsid w:val="1D0970E6"/>
    <w:rsid w:val="1D149032"/>
    <w:rsid w:val="1D4B8F23"/>
    <w:rsid w:val="1D654EF8"/>
    <w:rsid w:val="1DD36146"/>
    <w:rsid w:val="1DD63FCA"/>
    <w:rsid w:val="1DE7CA22"/>
    <w:rsid w:val="1DF59D06"/>
    <w:rsid w:val="1E18EFAD"/>
    <w:rsid w:val="1E1C8259"/>
    <w:rsid w:val="1E2147B6"/>
    <w:rsid w:val="1E28CF9A"/>
    <w:rsid w:val="1E3E2E2D"/>
    <w:rsid w:val="1E8B3854"/>
    <w:rsid w:val="1E9FAB0E"/>
    <w:rsid w:val="1EA5731D"/>
    <w:rsid w:val="1EA6273B"/>
    <w:rsid w:val="1EBCBFE2"/>
    <w:rsid w:val="1EBF998E"/>
    <w:rsid w:val="1EE1CFDE"/>
    <w:rsid w:val="1F00223F"/>
    <w:rsid w:val="1F0A79C1"/>
    <w:rsid w:val="1F10454C"/>
    <w:rsid w:val="1F218023"/>
    <w:rsid w:val="1F2441AF"/>
    <w:rsid w:val="1F42950B"/>
    <w:rsid w:val="1F45C6D1"/>
    <w:rsid w:val="1F4D4EB5"/>
    <w:rsid w:val="1F4FAC95"/>
    <w:rsid w:val="1F548E98"/>
    <w:rsid w:val="1F5D8D6D"/>
    <w:rsid w:val="1F62859B"/>
    <w:rsid w:val="1F93A66A"/>
    <w:rsid w:val="1F93AB26"/>
    <w:rsid w:val="1F9EFC48"/>
    <w:rsid w:val="1FAB626E"/>
    <w:rsid w:val="1FD4320B"/>
    <w:rsid w:val="1FE6176F"/>
    <w:rsid w:val="1FFAD59E"/>
    <w:rsid w:val="1FFE779E"/>
    <w:rsid w:val="20208F2E"/>
    <w:rsid w:val="2020C60E"/>
    <w:rsid w:val="20570744"/>
    <w:rsid w:val="206A77C2"/>
    <w:rsid w:val="207C4A11"/>
    <w:rsid w:val="209DEBD9"/>
    <w:rsid w:val="20A1FD18"/>
    <w:rsid w:val="20D1BD21"/>
    <w:rsid w:val="20EE85C7"/>
    <w:rsid w:val="20FD5549"/>
    <w:rsid w:val="211D3FD5"/>
    <w:rsid w:val="213243EA"/>
    <w:rsid w:val="2138F18D"/>
    <w:rsid w:val="213FE854"/>
    <w:rsid w:val="214807B0"/>
    <w:rsid w:val="21506931"/>
    <w:rsid w:val="21519726"/>
    <w:rsid w:val="218747BB"/>
    <w:rsid w:val="21BFBD9D"/>
    <w:rsid w:val="21CD3AC9"/>
    <w:rsid w:val="21D37D92"/>
    <w:rsid w:val="21D45E06"/>
    <w:rsid w:val="21E9296E"/>
    <w:rsid w:val="2206A83E"/>
    <w:rsid w:val="220E8604"/>
    <w:rsid w:val="2211E8BC"/>
    <w:rsid w:val="223298FD"/>
    <w:rsid w:val="22336FF9"/>
    <w:rsid w:val="2248029F"/>
    <w:rsid w:val="224A42F3"/>
    <w:rsid w:val="224ED67A"/>
    <w:rsid w:val="22686E16"/>
    <w:rsid w:val="2284147C"/>
    <w:rsid w:val="228AA65B"/>
    <w:rsid w:val="22C0FEE4"/>
    <w:rsid w:val="22D548C9"/>
    <w:rsid w:val="22DDB0F3"/>
    <w:rsid w:val="22FDCBD7"/>
    <w:rsid w:val="2300E652"/>
    <w:rsid w:val="235863C0"/>
    <w:rsid w:val="237068FC"/>
    <w:rsid w:val="2372313D"/>
    <w:rsid w:val="23942C19"/>
    <w:rsid w:val="23B32C1D"/>
    <w:rsid w:val="23B71D94"/>
    <w:rsid w:val="23D344E6"/>
    <w:rsid w:val="23F90900"/>
    <w:rsid w:val="23FE41BA"/>
    <w:rsid w:val="24275059"/>
    <w:rsid w:val="244BEC5A"/>
    <w:rsid w:val="244CDDE1"/>
    <w:rsid w:val="2455F95C"/>
    <w:rsid w:val="24647D3F"/>
    <w:rsid w:val="246AF25D"/>
    <w:rsid w:val="24715760"/>
    <w:rsid w:val="24829237"/>
    <w:rsid w:val="24833FDA"/>
    <w:rsid w:val="24902790"/>
    <w:rsid w:val="2494DF58"/>
    <w:rsid w:val="24AA7AE5"/>
    <w:rsid w:val="24B4F821"/>
    <w:rsid w:val="24BB1E44"/>
    <w:rsid w:val="24C17833"/>
    <w:rsid w:val="24C74941"/>
    <w:rsid w:val="24D275A1"/>
    <w:rsid w:val="24DDF994"/>
    <w:rsid w:val="24E72463"/>
    <w:rsid w:val="24F4CEA9"/>
    <w:rsid w:val="24F54C43"/>
    <w:rsid w:val="24F8C4DC"/>
    <w:rsid w:val="252AEC62"/>
    <w:rsid w:val="253C92B7"/>
    <w:rsid w:val="257530D2"/>
    <w:rsid w:val="258EE514"/>
    <w:rsid w:val="25A5002F"/>
    <w:rsid w:val="25D29168"/>
    <w:rsid w:val="25D39148"/>
    <w:rsid w:val="25DA9A99"/>
    <w:rsid w:val="25DAB485"/>
    <w:rsid w:val="261E6298"/>
    <w:rsid w:val="262585D5"/>
    <w:rsid w:val="26269FE6"/>
    <w:rsid w:val="2655929B"/>
    <w:rsid w:val="2661D088"/>
    <w:rsid w:val="26644398"/>
    <w:rsid w:val="2668838B"/>
    <w:rsid w:val="266A3209"/>
    <w:rsid w:val="2674945E"/>
    <w:rsid w:val="267D3348"/>
    <w:rsid w:val="268EC9E6"/>
    <w:rsid w:val="269FCB78"/>
    <w:rsid w:val="26BFB26B"/>
    <w:rsid w:val="26C166C5"/>
    <w:rsid w:val="26CF41C1"/>
    <w:rsid w:val="26D4391F"/>
    <w:rsid w:val="26D86318"/>
    <w:rsid w:val="26FE04B0"/>
    <w:rsid w:val="271208E5"/>
    <w:rsid w:val="27298780"/>
    <w:rsid w:val="27422D95"/>
    <w:rsid w:val="2760200B"/>
    <w:rsid w:val="2764FD52"/>
    <w:rsid w:val="277C5F47"/>
    <w:rsid w:val="278820A3"/>
    <w:rsid w:val="278C1CB2"/>
    <w:rsid w:val="27BA4924"/>
    <w:rsid w:val="281C8AC2"/>
    <w:rsid w:val="2835F088"/>
    <w:rsid w:val="28536370"/>
    <w:rsid w:val="28787EFF"/>
    <w:rsid w:val="289D5192"/>
    <w:rsid w:val="28B85587"/>
    <w:rsid w:val="28ED408F"/>
    <w:rsid w:val="28F57C91"/>
    <w:rsid w:val="28F891B1"/>
    <w:rsid w:val="2920B3AB"/>
    <w:rsid w:val="29339844"/>
    <w:rsid w:val="29452DF8"/>
    <w:rsid w:val="2964546C"/>
    <w:rsid w:val="29849473"/>
    <w:rsid w:val="29A4AD3C"/>
    <w:rsid w:val="29BA5EF4"/>
    <w:rsid w:val="29C1BD8A"/>
    <w:rsid w:val="29C219A9"/>
    <w:rsid w:val="29C76053"/>
    <w:rsid w:val="29C96EBC"/>
    <w:rsid w:val="29D915FC"/>
    <w:rsid w:val="29F8700F"/>
    <w:rsid w:val="29FBFBE4"/>
    <w:rsid w:val="2A03DDD7"/>
    <w:rsid w:val="2A15BABE"/>
    <w:rsid w:val="2A19B6CD"/>
    <w:rsid w:val="2A245ADA"/>
    <w:rsid w:val="2A325C92"/>
    <w:rsid w:val="2A3E81DE"/>
    <w:rsid w:val="2A6336AB"/>
    <w:rsid w:val="2A6A58ED"/>
    <w:rsid w:val="2A8A0D0F"/>
    <w:rsid w:val="2A9F76C6"/>
    <w:rsid w:val="2ABD8C0D"/>
    <w:rsid w:val="2AD91100"/>
    <w:rsid w:val="2AFA25E8"/>
    <w:rsid w:val="2B024544"/>
    <w:rsid w:val="2B2835B4"/>
    <w:rsid w:val="2B3875CA"/>
    <w:rsid w:val="2B481F6D"/>
    <w:rsid w:val="2B5BDBA1"/>
    <w:rsid w:val="2B722892"/>
    <w:rsid w:val="2BBE0099"/>
    <w:rsid w:val="2BC4F105"/>
    <w:rsid w:val="2BF627FF"/>
    <w:rsid w:val="2C2F2BBC"/>
    <w:rsid w:val="2CA088B5"/>
    <w:rsid w:val="2CA77921"/>
    <w:rsid w:val="2CDD2D77"/>
    <w:rsid w:val="2D2062BA"/>
    <w:rsid w:val="2D22BBDE"/>
    <w:rsid w:val="2D25562C"/>
    <w:rsid w:val="2D2F7959"/>
    <w:rsid w:val="2D42DF3F"/>
    <w:rsid w:val="2D43AD49"/>
    <w:rsid w:val="2D57AAA7"/>
    <w:rsid w:val="2D7A59FD"/>
    <w:rsid w:val="2D9A71CB"/>
    <w:rsid w:val="2DA2F6C9"/>
    <w:rsid w:val="2DABC535"/>
    <w:rsid w:val="2DB50A42"/>
    <w:rsid w:val="2DB59266"/>
    <w:rsid w:val="2DBA25ED"/>
    <w:rsid w:val="2DD4EC79"/>
    <w:rsid w:val="2E00619F"/>
    <w:rsid w:val="2E22EC99"/>
    <w:rsid w:val="2E24F721"/>
    <w:rsid w:val="2E49BD29"/>
    <w:rsid w:val="2E845E79"/>
    <w:rsid w:val="2E8EF374"/>
    <w:rsid w:val="2EABF463"/>
    <w:rsid w:val="2EB474A5"/>
    <w:rsid w:val="2ED54B29"/>
    <w:rsid w:val="2EEC7A04"/>
    <w:rsid w:val="2EF39E85"/>
    <w:rsid w:val="2EF809D3"/>
    <w:rsid w:val="2F01C182"/>
    <w:rsid w:val="2F27970B"/>
    <w:rsid w:val="2F29FF83"/>
    <w:rsid w:val="2F2A96FB"/>
    <w:rsid w:val="2F2FADEA"/>
    <w:rsid w:val="2F348080"/>
    <w:rsid w:val="2F4F9C5F"/>
    <w:rsid w:val="2F5CBF7C"/>
    <w:rsid w:val="2F6896EA"/>
    <w:rsid w:val="2F7C993E"/>
    <w:rsid w:val="2F8196CB"/>
    <w:rsid w:val="2F96FBC6"/>
    <w:rsid w:val="2FBC0F28"/>
    <w:rsid w:val="2FCA790D"/>
    <w:rsid w:val="2FDA3109"/>
    <w:rsid w:val="2FE16C30"/>
    <w:rsid w:val="2FEC0358"/>
    <w:rsid w:val="2FF1C113"/>
    <w:rsid w:val="3009BA80"/>
    <w:rsid w:val="30291398"/>
    <w:rsid w:val="302C2596"/>
    <w:rsid w:val="302EFD4D"/>
    <w:rsid w:val="303EAA84"/>
    <w:rsid w:val="3068CA58"/>
    <w:rsid w:val="30714E5B"/>
    <w:rsid w:val="307C79FA"/>
    <w:rsid w:val="307E3EA7"/>
    <w:rsid w:val="3084FC42"/>
    <w:rsid w:val="309CF5AF"/>
    <w:rsid w:val="30A9C538"/>
    <w:rsid w:val="30B6B584"/>
    <w:rsid w:val="30BAE825"/>
    <w:rsid w:val="30BEDF78"/>
    <w:rsid w:val="30C6FED4"/>
    <w:rsid w:val="30CB7E4B"/>
    <w:rsid w:val="30CCA60F"/>
    <w:rsid w:val="30E5AB44"/>
    <w:rsid w:val="30EC0653"/>
    <w:rsid w:val="30ED3309"/>
    <w:rsid w:val="30F6A8B2"/>
    <w:rsid w:val="30FD4AA2"/>
    <w:rsid w:val="3156D56C"/>
    <w:rsid w:val="315C006B"/>
    <w:rsid w:val="31614810"/>
    <w:rsid w:val="316DF9F8"/>
    <w:rsid w:val="3176572D"/>
    <w:rsid w:val="318DC445"/>
    <w:rsid w:val="319C0147"/>
    <w:rsid w:val="31A841D5"/>
    <w:rsid w:val="31AD094D"/>
    <w:rsid w:val="31F62D01"/>
    <w:rsid w:val="32041956"/>
    <w:rsid w:val="320AD12B"/>
    <w:rsid w:val="32395D88"/>
    <w:rsid w:val="324C6BA7"/>
    <w:rsid w:val="325D0441"/>
    <w:rsid w:val="326108CD"/>
    <w:rsid w:val="326291CC"/>
    <w:rsid w:val="326BE018"/>
    <w:rsid w:val="326EFD57"/>
    <w:rsid w:val="327C8E0F"/>
    <w:rsid w:val="3287D6B4"/>
    <w:rsid w:val="328AA1B8"/>
    <w:rsid w:val="3294877C"/>
    <w:rsid w:val="32B578E7"/>
    <w:rsid w:val="32EF8DAD"/>
    <w:rsid w:val="32F31607"/>
    <w:rsid w:val="32F86844"/>
    <w:rsid w:val="32FF35C6"/>
    <w:rsid w:val="331088EF"/>
    <w:rsid w:val="3327A4C4"/>
    <w:rsid w:val="3328B432"/>
    <w:rsid w:val="3333A0AD"/>
    <w:rsid w:val="3336E7C5"/>
    <w:rsid w:val="3337CF8D"/>
    <w:rsid w:val="33398A62"/>
    <w:rsid w:val="333E8F43"/>
    <w:rsid w:val="3361D8B2"/>
    <w:rsid w:val="3366D0E0"/>
    <w:rsid w:val="33944FAF"/>
    <w:rsid w:val="33D2BAD9"/>
    <w:rsid w:val="33E30FBC"/>
    <w:rsid w:val="33E39109"/>
    <w:rsid w:val="340676F1"/>
    <w:rsid w:val="340A7205"/>
    <w:rsid w:val="343453EC"/>
    <w:rsid w:val="34374D05"/>
    <w:rsid w:val="344F41B6"/>
    <w:rsid w:val="347FD6A0"/>
    <w:rsid w:val="348E4914"/>
    <w:rsid w:val="34949F67"/>
    <w:rsid w:val="34B52A10"/>
    <w:rsid w:val="34BA79AC"/>
    <w:rsid w:val="34D0DD67"/>
    <w:rsid w:val="34DB653B"/>
    <w:rsid w:val="34DCE4C2"/>
    <w:rsid w:val="34E567A5"/>
    <w:rsid w:val="34FF1A1E"/>
    <w:rsid w:val="35049E3B"/>
    <w:rsid w:val="352B8844"/>
    <w:rsid w:val="352C943B"/>
    <w:rsid w:val="353297DC"/>
    <w:rsid w:val="3544D81D"/>
    <w:rsid w:val="355704D9"/>
    <w:rsid w:val="357305DC"/>
    <w:rsid w:val="358F8838"/>
    <w:rsid w:val="35D1EAB5"/>
    <w:rsid w:val="3616CB79"/>
    <w:rsid w:val="361BF9BA"/>
    <w:rsid w:val="3625BE9B"/>
    <w:rsid w:val="36564A0D"/>
    <w:rsid w:val="367918AA"/>
    <w:rsid w:val="367B9076"/>
    <w:rsid w:val="36951756"/>
    <w:rsid w:val="3699DE1B"/>
    <w:rsid w:val="36BE24C9"/>
    <w:rsid w:val="36C70E6E"/>
    <w:rsid w:val="36D329D9"/>
    <w:rsid w:val="3700F565"/>
    <w:rsid w:val="3709C423"/>
    <w:rsid w:val="371FCFEA"/>
    <w:rsid w:val="37361243"/>
    <w:rsid w:val="373D803B"/>
    <w:rsid w:val="3746370F"/>
    <w:rsid w:val="375DAE34"/>
    <w:rsid w:val="37656DA5"/>
    <w:rsid w:val="376C1154"/>
    <w:rsid w:val="376D5205"/>
    <w:rsid w:val="378BC102"/>
    <w:rsid w:val="3794AE63"/>
    <w:rsid w:val="37D83282"/>
    <w:rsid w:val="37E444FF"/>
    <w:rsid w:val="3805EE73"/>
    <w:rsid w:val="38327123"/>
    <w:rsid w:val="383774E4"/>
    <w:rsid w:val="384426CC"/>
    <w:rsid w:val="3844F115"/>
    <w:rsid w:val="38463958"/>
    <w:rsid w:val="3858C63A"/>
    <w:rsid w:val="388CE6F9"/>
    <w:rsid w:val="388DA6AA"/>
    <w:rsid w:val="389244C9"/>
    <w:rsid w:val="38956BF7"/>
    <w:rsid w:val="3895D09E"/>
    <w:rsid w:val="389651EB"/>
    <w:rsid w:val="38B0B8C7"/>
    <w:rsid w:val="38CAF238"/>
    <w:rsid w:val="38CC1C6C"/>
    <w:rsid w:val="38D44F0A"/>
    <w:rsid w:val="39189B3F"/>
    <w:rsid w:val="395DC404"/>
    <w:rsid w:val="3974F423"/>
    <w:rsid w:val="398FD65A"/>
    <w:rsid w:val="39974293"/>
    <w:rsid w:val="39BAB91C"/>
    <w:rsid w:val="39C89538"/>
    <w:rsid w:val="39E7B51D"/>
    <w:rsid w:val="3A1C395A"/>
    <w:rsid w:val="3A4806D5"/>
    <w:rsid w:val="3A4F0BD3"/>
    <w:rsid w:val="3A5AD9FF"/>
    <w:rsid w:val="3A5D9B04"/>
    <w:rsid w:val="3A6C1AB2"/>
    <w:rsid w:val="3A84141F"/>
    <w:rsid w:val="3A9C679B"/>
    <w:rsid w:val="3AA1EBAE"/>
    <w:rsid w:val="3ACB902C"/>
    <w:rsid w:val="3ACCC76B"/>
    <w:rsid w:val="3ADCA786"/>
    <w:rsid w:val="3AE2BC42"/>
    <w:rsid w:val="3AEF01F9"/>
    <w:rsid w:val="3B005D93"/>
    <w:rsid w:val="3B17FAAB"/>
    <w:rsid w:val="3B19EA97"/>
    <w:rsid w:val="3B233AC6"/>
    <w:rsid w:val="3B288E9E"/>
    <w:rsid w:val="3B34AA4C"/>
    <w:rsid w:val="3B3CF7BD"/>
    <w:rsid w:val="3B5008DB"/>
    <w:rsid w:val="3B54A929"/>
    <w:rsid w:val="3B577768"/>
    <w:rsid w:val="3B5A1C29"/>
    <w:rsid w:val="3B740DD4"/>
    <w:rsid w:val="3B888D03"/>
    <w:rsid w:val="3B92877E"/>
    <w:rsid w:val="3B991DD0"/>
    <w:rsid w:val="3B9F6CB9"/>
    <w:rsid w:val="3BB93699"/>
    <w:rsid w:val="3BBF8121"/>
    <w:rsid w:val="3BD94F62"/>
    <w:rsid w:val="3BF9A955"/>
    <w:rsid w:val="3C35800D"/>
    <w:rsid w:val="3C412C39"/>
    <w:rsid w:val="3C55E4BF"/>
    <w:rsid w:val="3C58F2D5"/>
    <w:rsid w:val="3C76EB27"/>
    <w:rsid w:val="3C8606D6"/>
    <w:rsid w:val="3C862DC0"/>
    <w:rsid w:val="3CA58E4E"/>
    <w:rsid w:val="3CCE404A"/>
    <w:rsid w:val="3CEFCBA2"/>
    <w:rsid w:val="3D041CD9"/>
    <w:rsid w:val="3D07F56B"/>
    <w:rsid w:val="3D3D732F"/>
    <w:rsid w:val="3D45F732"/>
    <w:rsid w:val="3D4D41AD"/>
    <w:rsid w:val="3D6A0FCB"/>
    <w:rsid w:val="3D6E886B"/>
    <w:rsid w:val="3D841348"/>
    <w:rsid w:val="3D966681"/>
    <w:rsid w:val="3DAAD026"/>
    <w:rsid w:val="3DB36770"/>
    <w:rsid w:val="3DBB1D69"/>
    <w:rsid w:val="3DCCF474"/>
    <w:rsid w:val="3E027238"/>
    <w:rsid w:val="3E055BFD"/>
    <w:rsid w:val="3E0919A8"/>
    <w:rsid w:val="3E0D214A"/>
    <w:rsid w:val="3E0EEAE7"/>
    <w:rsid w:val="3E24552A"/>
    <w:rsid w:val="3E2519BC"/>
    <w:rsid w:val="3E47D866"/>
    <w:rsid w:val="3E5DCF2A"/>
    <w:rsid w:val="3E7BA591"/>
    <w:rsid w:val="3EA41087"/>
    <w:rsid w:val="3EAC9F22"/>
    <w:rsid w:val="3EC1A432"/>
    <w:rsid w:val="3EF59CB8"/>
    <w:rsid w:val="3EF5EC2F"/>
    <w:rsid w:val="3F1D8CDC"/>
    <w:rsid w:val="3F34037B"/>
    <w:rsid w:val="3F551EE5"/>
    <w:rsid w:val="3F5AD3AE"/>
    <w:rsid w:val="3F66A418"/>
    <w:rsid w:val="3F6F03DD"/>
    <w:rsid w:val="3F742DE1"/>
    <w:rsid w:val="3F783583"/>
    <w:rsid w:val="3F8FD02C"/>
    <w:rsid w:val="3FAD5261"/>
    <w:rsid w:val="3FD9DFA9"/>
    <w:rsid w:val="3FF86F73"/>
    <w:rsid w:val="4088519E"/>
    <w:rsid w:val="4088D2EB"/>
    <w:rsid w:val="409B52DD"/>
    <w:rsid w:val="40BE9D6C"/>
    <w:rsid w:val="40ED8827"/>
    <w:rsid w:val="41068FA3"/>
    <w:rsid w:val="410A17A3"/>
    <w:rsid w:val="411309C5"/>
    <w:rsid w:val="4122CDAB"/>
    <w:rsid w:val="413301D0"/>
    <w:rsid w:val="413D3A28"/>
    <w:rsid w:val="4146603B"/>
    <w:rsid w:val="4166145D"/>
    <w:rsid w:val="416E9860"/>
    <w:rsid w:val="419BCC74"/>
    <w:rsid w:val="419C7BD6"/>
    <w:rsid w:val="419E81C2"/>
    <w:rsid w:val="41AC076B"/>
    <w:rsid w:val="41D1E66C"/>
    <w:rsid w:val="41E86331"/>
    <w:rsid w:val="41F946AA"/>
    <w:rsid w:val="41FD56C1"/>
    <w:rsid w:val="4201A1B9"/>
    <w:rsid w:val="4201BE5F"/>
    <w:rsid w:val="421FFEB2"/>
    <w:rsid w:val="423AACBE"/>
    <w:rsid w:val="424B47DA"/>
    <w:rsid w:val="426BC7D4"/>
    <w:rsid w:val="427FE36B"/>
    <w:rsid w:val="42811CF3"/>
    <w:rsid w:val="428EE89B"/>
    <w:rsid w:val="429D8B3F"/>
    <w:rsid w:val="42A4F462"/>
    <w:rsid w:val="42B67EB0"/>
    <w:rsid w:val="42DE9934"/>
    <w:rsid w:val="42E45BAB"/>
    <w:rsid w:val="4312BEAF"/>
    <w:rsid w:val="431FD639"/>
    <w:rsid w:val="4325F89B"/>
    <w:rsid w:val="43288851"/>
    <w:rsid w:val="436196A6"/>
    <w:rsid w:val="43713569"/>
    <w:rsid w:val="437A5961"/>
    <w:rsid w:val="437B92E9"/>
    <w:rsid w:val="43823B54"/>
    <w:rsid w:val="4383CEEB"/>
    <w:rsid w:val="43B0E298"/>
    <w:rsid w:val="43B7C86C"/>
    <w:rsid w:val="43C2B4E7"/>
    <w:rsid w:val="43D234E9"/>
    <w:rsid w:val="43F178D1"/>
    <w:rsid w:val="43FC8C8A"/>
    <w:rsid w:val="44132FC9"/>
    <w:rsid w:val="4419D834"/>
    <w:rsid w:val="44526441"/>
    <w:rsid w:val="4455EDF8"/>
    <w:rsid w:val="4464D340"/>
    <w:rsid w:val="4468CA17"/>
    <w:rsid w:val="447CFA46"/>
    <w:rsid w:val="44855ACC"/>
    <w:rsid w:val="44A16F2F"/>
    <w:rsid w:val="44ACF6BD"/>
    <w:rsid w:val="44C1232D"/>
    <w:rsid w:val="44C1C320"/>
    <w:rsid w:val="44CC1575"/>
    <w:rsid w:val="44CF3A95"/>
    <w:rsid w:val="44EB7A53"/>
    <w:rsid w:val="44EEC67E"/>
    <w:rsid w:val="44F05A15"/>
    <w:rsid w:val="44F70E13"/>
    <w:rsid w:val="450CB8F4"/>
    <w:rsid w:val="450F48AA"/>
    <w:rsid w:val="45163916"/>
    <w:rsid w:val="452E4A6D"/>
    <w:rsid w:val="453FC2AD"/>
    <w:rsid w:val="4544C66E"/>
    <w:rsid w:val="454D75BC"/>
    <w:rsid w:val="4572C00F"/>
    <w:rsid w:val="458455C4"/>
    <w:rsid w:val="45A0BAD0"/>
    <w:rsid w:val="45A183F9"/>
    <w:rsid w:val="45A67094"/>
    <w:rsid w:val="45AEE72F"/>
    <w:rsid w:val="45AFC978"/>
    <w:rsid w:val="45BD2049"/>
    <w:rsid w:val="45C0FA63"/>
    <w:rsid w:val="45C46069"/>
    <w:rsid w:val="45C6BC2E"/>
    <w:rsid w:val="45D6BD7D"/>
    <w:rsid w:val="45F557DF"/>
    <w:rsid w:val="46180AF6"/>
    <w:rsid w:val="46318D62"/>
    <w:rsid w:val="464305A2"/>
    <w:rsid w:val="465776BD"/>
    <w:rsid w:val="4658A5EB"/>
    <w:rsid w:val="465A6C53"/>
    <w:rsid w:val="4679B617"/>
    <w:rsid w:val="46969187"/>
    <w:rsid w:val="469F0477"/>
    <w:rsid w:val="46A946B6"/>
    <w:rsid w:val="46B035D6"/>
    <w:rsid w:val="46D83D77"/>
    <w:rsid w:val="46E7EBE2"/>
    <w:rsid w:val="46E9694E"/>
    <w:rsid w:val="46FF1B06"/>
    <w:rsid w:val="471634FA"/>
    <w:rsid w:val="47281D74"/>
    <w:rsid w:val="4734F795"/>
    <w:rsid w:val="4742C635"/>
    <w:rsid w:val="4749325C"/>
    <w:rsid w:val="4756F9EB"/>
    <w:rsid w:val="475BD891"/>
    <w:rsid w:val="47A777EB"/>
    <w:rsid w:val="47CBF16A"/>
    <w:rsid w:val="47D05DB3"/>
    <w:rsid w:val="47DEDABF"/>
    <w:rsid w:val="482133C4"/>
    <w:rsid w:val="48291F2F"/>
    <w:rsid w:val="48453277"/>
    <w:rsid w:val="48519F55"/>
    <w:rsid w:val="485F802D"/>
    <w:rsid w:val="488E2354"/>
    <w:rsid w:val="48A8F478"/>
    <w:rsid w:val="48AA32BC"/>
    <w:rsid w:val="48B12328"/>
    <w:rsid w:val="48B3497B"/>
    <w:rsid w:val="48C32848"/>
    <w:rsid w:val="48C44CC0"/>
    <w:rsid w:val="48CFA85A"/>
    <w:rsid w:val="48DA5E43"/>
    <w:rsid w:val="48FA6B79"/>
    <w:rsid w:val="4901F819"/>
    <w:rsid w:val="490CCCC3"/>
    <w:rsid w:val="491168C7"/>
    <w:rsid w:val="49152988"/>
    <w:rsid w:val="491CD49F"/>
    <w:rsid w:val="49243735"/>
    <w:rsid w:val="493B1106"/>
    <w:rsid w:val="4948407A"/>
    <w:rsid w:val="495B89BA"/>
    <w:rsid w:val="49718FA5"/>
    <w:rsid w:val="497AEAA1"/>
    <w:rsid w:val="498F6CA3"/>
    <w:rsid w:val="49906B4A"/>
    <w:rsid w:val="4997E67B"/>
    <w:rsid w:val="49A646E1"/>
    <w:rsid w:val="49C67ACB"/>
    <w:rsid w:val="49D62C82"/>
    <w:rsid w:val="49E7D578"/>
    <w:rsid w:val="49E86BF5"/>
    <w:rsid w:val="49EAF113"/>
    <w:rsid w:val="49F4D79B"/>
    <w:rsid w:val="49FE087D"/>
    <w:rsid w:val="4A0BC217"/>
    <w:rsid w:val="4A0FAC79"/>
    <w:rsid w:val="4A499D80"/>
    <w:rsid w:val="4A8840E7"/>
    <w:rsid w:val="4A9B05F3"/>
    <w:rsid w:val="4AB5AA15"/>
    <w:rsid w:val="4ABEB164"/>
    <w:rsid w:val="4AC0B4E8"/>
    <w:rsid w:val="4ACB1D6A"/>
    <w:rsid w:val="4AEE3EA0"/>
    <w:rsid w:val="4AF561DD"/>
    <w:rsid w:val="4B08FA94"/>
    <w:rsid w:val="4B102192"/>
    <w:rsid w:val="4B214D15"/>
    <w:rsid w:val="4B3A4E34"/>
    <w:rsid w:val="4B426B46"/>
    <w:rsid w:val="4B440BBF"/>
    <w:rsid w:val="4B58A095"/>
    <w:rsid w:val="4B5A5B6A"/>
    <w:rsid w:val="4B7B4A34"/>
    <w:rsid w:val="4B8DC80B"/>
    <w:rsid w:val="4B977FBA"/>
    <w:rsid w:val="4BB74CC1"/>
    <w:rsid w:val="4BC671B9"/>
    <w:rsid w:val="4BD52772"/>
    <w:rsid w:val="4C23D154"/>
    <w:rsid w:val="4C3185B5"/>
    <w:rsid w:val="4C571D32"/>
    <w:rsid w:val="4C5A20E3"/>
    <w:rsid w:val="4C5A6B9E"/>
    <w:rsid w:val="4C73ADE7"/>
    <w:rsid w:val="4C760BC7"/>
    <w:rsid w:val="4C97F0D4"/>
    <w:rsid w:val="4C99B641"/>
    <w:rsid w:val="4CA26D15"/>
    <w:rsid w:val="4CAEF1E3"/>
    <w:rsid w:val="4CB5ABBD"/>
    <w:rsid w:val="4CB808A2"/>
    <w:rsid w:val="4CBD074A"/>
    <w:rsid w:val="4CC1BB95"/>
    <w:rsid w:val="4CC5786F"/>
    <w:rsid w:val="4CE5D06D"/>
    <w:rsid w:val="4CEF881C"/>
    <w:rsid w:val="4D041CF2"/>
    <w:rsid w:val="4D047245"/>
    <w:rsid w:val="4D0FA6C1"/>
    <w:rsid w:val="4D300DA8"/>
    <w:rsid w:val="4D36D734"/>
    <w:rsid w:val="4D5D19EC"/>
    <w:rsid w:val="4D60B244"/>
    <w:rsid w:val="4D693286"/>
    <w:rsid w:val="4D72E579"/>
    <w:rsid w:val="4D81B7F0"/>
    <w:rsid w:val="4D83C111"/>
    <w:rsid w:val="4DAF5C26"/>
    <w:rsid w:val="4DC92693"/>
    <w:rsid w:val="4DE70F91"/>
    <w:rsid w:val="4E08EDC7"/>
    <w:rsid w:val="4E16CF9A"/>
    <w:rsid w:val="4E2376EA"/>
    <w:rsid w:val="4E2EEEB9"/>
    <w:rsid w:val="4E510BE4"/>
    <w:rsid w:val="4E526DA5"/>
    <w:rsid w:val="4E6D719A"/>
    <w:rsid w:val="4E6F5E45"/>
    <w:rsid w:val="4E70B473"/>
    <w:rsid w:val="4E96403C"/>
    <w:rsid w:val="4EA87732"/>
    <w:rsid w:val="4EAF9A6F"/>
    <w:rsid w:val="4EBFC3F7"/>
    <w:rsid w:val="4EC0DA02"/>
    <w:rsid w:val="4EC6FC64"/>
    <w:rsid w:val="4EC82B54"/>
    <w:rsid w:val="4EF9D903"/>
    <w:rsid w:val="4F2160CB"/>
    <w:rsid w:val="4F2B41D3"/>
    <w:rsid w:val="4F32333A"/>
    <w:rsid w:val="4F372B68"/>
    <w:rsid w:val="4F50C5DD"/>
    <w:rsid w:val="4F5A0E42"/>
    <w:rsid w:val="4F79D2AB"/>
    <w:rsid w:val="4F897073"/>
    <w:rsid w:val="4F94B241"/>
    <w:rsid w:val="4F99AA6F"/>
    <w:rsid w:val="4F9DD278"/>
    <w:rsid w:val="4FBB88A5"/>
    <w:rsid w:val="4FC9CF1F"/>
    <w:rsid w:val="4FFABE18"/>
    <w:rsid w:val="502C45A9"/>
    <w:rsid w:val="504B0629"/>
    <w:rsid w:val="5052F4D7"/>
    <w:rsid w:val="5058E7FC"/>
    <w:rsid w:val="505CD878"/>
    <w:rsid w:val="50785322"/>
    <w:rsid w:val="5081E96F"/>
    <w:rsid w:val="50A0D804"/>
    <w:rsid w:val="50A3C7A5"/>
    <w:rsid w:val="50AA6237"/>
    <w:rsid w:val="50B572B6"/>
    <w:rsid w:val="50C5248E"/>
    <w:rsid w:val="50CE039B"/>
    <w:rsid w:val="50FD914A"/>
    <w:rsid w:val="51207A7C"/>
    <w:rsid w:val="512FE12E"/>
    <w:rsid w:val="5142814B"/>
    <w:rsid w:val="5153CD31"/>
    <w:rsid w:val="5154F189"/>
    <w:rsid w:val="5159F3F5"/>
    <w:rsid w:val="515FA987"/>
    <w:rsid w:val="517A786B"/>
    <w:rsid w:val="51918AB8"/>
    <w:rsid w:val="51A6FF07"/>
    <w:rsid w:val="51AB974A"/>
    <w:rsid w:val="51B0E576"/>
    <w:rsid w:val="51CF4680"/>
    <w:rsid w:val="51E1B047"/>
    <w:rsid w:val="51E6A3B9"/>
    <w:rsid w:val="51EF5574"/>
    <w:rsid w:val="51FF0689"/>
    <w:rsid w:val="520C1957"/>
    <w:rsid w:val="521B937D"/>
    <w:rsid w:val="521DB9D0"/>
    <w:rsid w:val="5225788D"/>
    <w:rsid w:val="522DE6CD"/>
    <w:rsid w:val="52419BD7"/>
    <w:rsid w:val="5249BFEF"/>
    <w:rsid w:val="5250B05B"/>
    <w:rsid w:val="5294C315"/>
    <w:rsid w:val="52CA469C"/>
    <w:rsid w:val="52E60745"/>
    <w:rsid w:val="52F889EF"/>
    <w:rsid w:val="52FB7B94"/>
    <w:rsid w:val="5300A693"/>
    <w:rsid w:val="5307B3A5"/>
    <w:rsid w:val="5325D335"/>
    <w:rsid w:val="532E0D78"/>
    <w:rsid w:val="533C11CD"/>
    <w:rsid w:val="5343A449"/>
    <w:rsid w:val="534CF295"/>
    <w:rsid w:val="535A315D"/>
    <w:rsid w:val="538932B0"/>
    <w:rsid w:val="5389B3FD"/>
    <w:rsid w:val="538D6190"/>
    <w:rsid w:val="53BEB435"/>
    <w:rsid w:val="53C73933"/>
    <w:rsid w:val="53E9E1B2"/>
    <w:rsid w:val="53F6C66B"/>
    <w:rsid w:val="5405A45D"/>
    <w:rsid w:val="540D90E8"/>
    <w:rsid w:val="545F0CA5"/>
    <w:rsid w:val="54A8C435"/>
    <w:rsid w:val="54AEE0BB"/>
    <w:rsid w:val="54C1A396"/>
    <w:rsid w:val="54C23B0E"/>
    <w:rsid w:val="54D4F192"/>
    <w:rsid w:val="54DE18A0"/>
    <w:rsid w:val="54DFDA4C"/>
    <w:rsid w:val="54F7A0E8"/>
    <w:rsid w:val="54FD344F"/>
    <w:rsid w:val="553C005F"/>
    <w:rsid w:val="55453880"/>
    <w:rsid w:val="554C0C46"/>
    <w:rsid w:val="5560FB2B"/>
    <w:rsid w:val="557186A0"/>
    <w:rsid w:val="5579FD59"/>
    <w:rsid w:val="558F8C44"/>
    <w:rsid w:val="559A6E27"/>
    <w:rsid w:val="55B64602"/>
    <w:rsid w:val="55D889DA"/>
    <w:rsid w:val="55D99091"/>
    <w:rsid w:val="5602C4D5"/>
    <w:rsid w:val="56035339"/>
    <w:rsid w:val="5637AFDD"/>
    <w:rsid w:val="563B0D9D"/>
    <w:rsid w:val="5650D73F"/>
    <w:rsid w:val="56618631"/>
    <w:rsid w:val="566544D7"/>
    <w:rsid w:val="5678DAF1"/>
    <w:rsid w:val="567AAD93"/>
    <w:rsid w:val="567C73FB"/>
    <w:rsid w:val="567FCDFA"/>
    <w:rsid w:val="5690092E"/>
    <w:rsid w:val="56B8B416"/>
    <w:rsid w:val="56E9057D"/>
    <w:rsid w:val="56EAC7EB"/>
    <w:rsid w:val="56FFA343"/>
    <w:rsid w:val="574015FF"/>
    <w:rsid w:val="57457312"/>
    <w:rsid w:val="57712038"/>
    <w:rsid w:val="5786C402"/>
    <w:rsid w:val="579795C5"/>
    <w:rsid w:val="579882DE"/>
    <w:rsid w:val="579EFAD8"/>
    <w:rsid w:val="57AF3990"/>
    <w:rsid w:val="57C8B5AB"/>
    <w:rsid w:val="57CB4AB7"/>
    <w:rsid w:val="57E65E00"/>
    <w:rsid w:val="57EB7D6C"/>
    <w:rsid w:val="57F82B93"/>
    <w:rsid w:val="57FD5692"/>
    <w:rsid w:val="5809FDE2"/>
    <w:rsid w:val="58171E83"/>
    <w:rsid w:val="582E6CC9"/>
    <w:rsid w:val="583E46DA"/>
    <w:rsid w:val="583EE8EA"/>
    <w:rsid w:val="5840A3BF"/>
    <w:rsid w:val="5860EE5E"/>
    <w:rsid w:val="5865E68C"/>
    <w:rsid w:val="58A236F6"/>
    <w:rsid w:val="58A58FFA"/>
    <w:rsid w:val="58BD52D5"/>
    <w:rsid w:val="58C023B5"/>
    <w:rsid w:val="58D540AF"/>
    <w:rsid w:val="58DC7337"/>
    <w:rsid w:val="58DE7255"/>
    <w:rsid w:val="58EABF96"/>
    <w:rsid w:val="58F638F1"/>
    <w:rsid w:val="58FBEF68"/>
    <w:rsid w:val="58FCAE8B"/>
    <w:rsid w:val="58FD295D"/>
    <w:rsid w:val="58FE2A38"/>
    <w:rsid w:val="590FC5F5"/>
    <w:rsid w:val="59187CC9"/>
    <w:rsid w:val="5923872A"/>
    <w:rsid w:val="592A59B0"/>
    <w:rsid w:val="59321826"/>
    <w:rsid w:val="5932AF9E"/>
    <w:rsid w:val="593FF53D"/>
    <w:rsid w:val="59477289"/>
    <w:rsid w:val="5958D49E"/>
    <w:rsid w:val="5962767E"/>
    <w:rsid w:val="59A1D6DE"/>
    <w:rsid w:val="59AC44D8"/>
    <w:rsid w:val="59B9CBA1"/>
    <w:rsid w:val="59BDCC6C"/>
    <w:rsid w:val="59C1C3BF"/>
    <w:rsid w:val="59C40B74"/>
    <w:rsid w:val="59CA9739"/>
    <w:rsid w:val="59DCB189"/>
    <w:rsid w:val="59E8C25C"/>
    <w:rsid w:val="59FA9F43"/>
    <w:rsid w:val="5A062336"/>
    <w:rsid w:val="5A32B07E"/>
    <w:rsid w:val="5A354BC7"/>
    <w:rsid w:val="5A4450F7"/>
    <w:rsid w:val="5A609F87"/>
    <w:rsid w:val="5A72F164"/>
    <w:rsid w:val="5A79AFFA"/>
    <w:rsid w:val="5AC2BAE2"/>
    <w:rsid w:val="5AD4A261"/>
    <w:rsid w:val="5AEACACE"/>
    <w:rsid w:val="5AEC9BCE"/>
    <w:rsid w:val="5AF32793"/>
    <w:rsid w:val="5B025401"/>
    <w:rsid w:val="5B230030"/>
    <w:rsid w:val="5B6445FF"/>
    <w:rsid w:val="5B7881EA"/>
    <w:rsid w:val="5B8A7B77"/>
    <w:rsid w:val="5B8D8ABB"/>
    <w:rsid w:val="5B9AC5C2"/>
    <w:rsid w:val="5BA9D58A"/>
    <w:rsid w:val="5BB5C9B7"/>
    <w:rsid w:val="5BC1377F"/>
    <w:rsid w:val="5BCE1CA7"/>
    <w:rsid w:val="5BD0D427"/>
    <w:rsid w:val="5C255971"/>
    <w:rsid w:val="5C379FD2"/>
    <w:rsid w:val="5C38935D"/>
    <w:rsid w:val="5C39F51E"/>
    <w:rsid w:val="5C3BBA8B"/>
    <w:rsid w:val="5C4B34B1"/>
    <w:rsid w:val="5C625F19"/>
    <w:rsid w:val="5C6AE7D8"/>
    <w:rsid w:val="5C8EE1C9"/>
    <w:rsid w:val="5C9C8037"/>
    <w:rsid w:val="5C9FD8BC"/>
    <w:rsid w:val="5CA5C271"/>
    <w:rsid w:val="5CB131B1"/>
    <w:rsid w:val="5CC8C4FF"/>
    <w:rsid w:val="5CDC12FB"/>
    <w:rsid w:val="5CE4AEE8"/>
    <w:rsid w:val="5CE61D5C"/>
    <w:rsid w:val="5CEFDC62"/>
    <w:rsid w:val="5CF2F562"/>
    <w:rsid w:val="5D12793F"/>
    <w:rsid w:val="5D3D88AA"/>
    <w:rsid w:val="5D69CA17"/>
    <w:rsid w:val="5D82236F"/>
    <w:rsid w:val="5D8271EB"/>
    <w:rsid w:val="5D853D38"/>
    <w:rsid w:val="5DA10D48"/>
    <w:rsid w:val="5DA171EF"/>
    <w:rsid w:val="5DD2CA4B"/>
    <w:rsid w:val="5DD7B69C"/>
    <w:rsid w:val="5DDD6A09"/>
    <w:rsid w:val="5E0019B6"/>
    <w:rsid w:val="5E0ED6F5"/>
    <w:rsid w:val="5E176CD7"/>
    <w:rsid w:val="5E18BD59"/>
    <w:rsid w:val="5E1B2115"/>
    <w:rsid w:val="5E1BDA4D"/>
    <w:rsid w:val="5E23A518"/>
    <w:rsid w:val="5E31541A"/>
    <w:rsid w:val="5E347B48"/>
    <w:rsid w:val="5E49B22E"/>
    <w:rsid w:val="5E58620B"/>
    <w:rsid w:val="5E643BB2"/>
    <w:rsid w:val="5E966720"/>
    <w:rsid w:val="5E9731DC"/>
    <w:rsid w:val="5E9CBCC6"/>
    <w:rsid w:val="5EABE138"/>
    <w:rsid w:val="5EAE8698"/>
    <w:rsid w:val="5EBECDCD"/>
    <w:rsid w:val="5F19AFC0"/>
    <w:rsid w:val="5F1CC4E0"/>
    <w:rsid w:val="5F1E8B48"/>
    <w:rsid w:val="5F3BD5F7"/>
    <w:rsid w:val="5F4E2361"/>
    <w:rsid w:val="5F5F8628"/>
    <w:rsid w:val="5F6119BF"/>
    <w:rsid w:val="5F730F5C"/>
    <w:rsid w:val="5F8CE851"/>
    <w:rsid w:val="5FA991EB"/>
    <w:rsid w:val="5FAE2477"/>
    <w:rsid w:val="5FB004CB"/>
    <w:rsid w:val="5FC29CA7"/>
    <w:rsid w:val="5FCF0789"/>
    <w:rsid w:val="5FD01D94"/>
    <w:rsid w:val="5FF58E76"/>
    <w:rsid w:val="60011269"/>
    <w:rsid w:val="6014E889"/>
    <w:rsid w:val="60235AFD"/>
    <w:rsid w:val="603169EA"/>
    <w:rsid w:val="60766595"/>
    <w:rsid w:val="60871A11"/>
    <w:rsid w:val="60880BEA"/>
    <w:rsid w:val="608F8936"/>
    <w:rsid w:val="60B17204"/>
    <w:rsid w:val="60E6AB88"/>
    <w:rsid w:val="60E8B9F1"/>
    <w:rsid w:val="60EF6C87"/>
    <w:rsid w:val="6104834B"/>
    <w:rsid w:val="6129E7A2"/>
    <w:rsid w:val="61482FE5"/>
    <w:rsid w:val="615A49BB"/>
    <w:rsid w:val="615DD590"/>
    <w:rsid w:val="61746E37"/>
    <w:rsid w:val="617505AF"/>
    <w:rsid w:val="6180BB78"/>
    <w:rsid w:val="61BA2E74"/>
    <w:rsid w:val="61D65CCF"/>
    <w:rsid w:val="61E712FA"/>
    <w:rsid w:val="6229EF59"/>
    <w:rsid w:val="623151A5"/>
    <w:rsid w:val="626637F1"/>
    <w:rsid w:val="626AAB48"/>
    <w:rsid w:val="62AB8F43"/>
    <w:rsid w:val="62B5467A"/>
    <w:rsid w:val="62D1A09D"/>
    <w:rsid w:val="62D698CB"/>
    <w:rsid w:val="62F0C203"/>
    <w:rsid w:val="62F6A6FC"/>
    <w:rsid w:val="63019DF6"/>
    <w:rsid w:val="63169C48"/>
    <w:rsid w:val="631E6EE7"/>
    <w:rsid w:val="634CD136"/>
    <w:rsid w:val="6356C91E"/>
    <w:rsid w:val="635D779F"/>
    <w:rsid w:val="6362E38E"/>
    <w:rsid w:val="6368CF5E"/>
    <w:rsid w:val="636D5632"/>
    <w:rsid w:val="63771255"/>
    <w:rsid w:val="6385FC47"/>
    <w:rsid w:val="639C65DE"/>
    <w:rsid w:val="63A1CECA"/>
    <w:rsid w:val="63A46D69"/>
    <w:rsid w:val="63BAB93A"/>
    <w:rsid w:val="63C5D49B"/>
    <w:rsid w:val="63CD6CC1"/>
    <w:rsid w:val="63D75A0F"/>
    <w:rsid w:val="63DF99DA"/>
    <w:rsid w:val="63E92F6C"/>
    <w:rsid w:val="64323895"/>
    <w:rsid w:val="64376299"/>
    <w:rsid w:val="64378E93"/>
    <w:rsid w:val="645DC9BE"/>
    <w:rsid w:val="6462893F"/>
    <w:rsid w:val="646BD2CF"/>
    <w:rsid w:val="6494485D"/>
    <w:rsid w:val="64984371"/>
    <w:rsid w:val="64D7DD8B"/>
    <w:rsid w:val="64FE1D72"/>
    <w:rsid w:val="651C9711"/>
    <w:rsid w:val="65226420"/>
    <w:rsid w:val="653E0767"/>
    <w:rsid w:val="65403DCA"/>
    <w:rsid w:val="654ECA2A"/>
    <w:rsid w:val="655B7636"/>
    <w:rsid w:val="65689B23"/>
    <w:rsid w:val="65729A8D"/>
    <w:rsid w:val="659521DF"/>
    <w:rsid w:val="65A45698"/>
    <w:rsid w:val="65A8231E"/>
    <w:rsid w:val="65C2DDAA"/>
    <w:rsid w:val="65CFEB09"/>
    <w:rsid w:val="65DFCFB2"/>
    <w:rsid w:val="65EBE0F1"/>
    <w:rsid w:val="65FABF97"/>
    <w:rsid w:val="661E3A6F"/>
    <w:rsid w:val="662C43ED"/>
    <w:rsid w:val="66644EEA"/>
    <w:rsid w:val="6676752F"/>
    <w:rsid w:val="66780EA2"/>
    <w:rsid w:val="668FB559"/>
    <w:rsid w:val="66A9FE76"/>
    <w:rsid w:val="66E7432A"/>
    <w:rsid w:val="66F05D98"/>
    <w:rsid w:val="67254038"/>
    <w:rsid w:val="67299D2D"/>
    <w:rsid w:val="67526137"/>
    <w:rsid w:val="6755963B"/>
    <w:rsid w:val="6757CD60"/>
    <w:rsid w:val="675CC58E"/>
    <w:rsid w:val="676140F0"/>
    <w:rsid w:val="676545D0"/>
    <w:rsid w:val="676E614B"/>
    <w:rsid w:val="6772ABD6"/>
    <w:rsid w:val="67855E99"/>
    <w:rsid w:val="67BA0AD0"/>
    <w:rsid w:val="67BB616B"/>
    <w:rsid w:val="67D23B93"/>
    <w:rsid w:val="67F1C364"/>
    <w:rsid w:val="6815F3E7"/>
    <w:rsid w:val="681B6F7B"/>
    <w:rsid w:val="6842F169"/>
    <w:rsid w:val="684E2009"/>
    <w:rsid w:val="6885BD49"/>
    <w:rsid w:val="68872112"/>
    <w:rsid w:val="6889F6C1"/>
    <w:rsid w:val="688C54A1"/>
    <w:rsid w:val="6893123C"/>
    <w:rsid w:val="68970E4B"/>
    <w:rsid w:val="68B1A301"/>
    <w:rsid w:val="68C6C3BC"/>
    <w:rsid w:val="68FA7FD4"/>
    <w:rsid w:val="690C5CBB"/>
    <w:rsid w:val="6910DA17"/>
    <w:rsid w:val="6911B990"/>
    <w:rsid w:val="69305B68"/>
    <w:rsid w:val="6941AC6A"/>
    <w:rsid w:val="6942850C"/>
    <w:rsid w:val="6948382F"/>
    <w:rsid w:val="6960FAEA"/>
    <w:rsid w:val="697D550D"/>
    <w:rsid w:val="699C10D1"/>
    <w:rsid w:val="69CB8EB5"/>
    <w:rsid w:val="6A048AAE"/>
    <w:rsid w:val="6A05AAE7"/>
    <w:rsid w:val="6A0E652D"/>
    <w:rsid w:val="6A1AB369"/>
    <w:rsid w:val="6A2EB583"/>
    <w:rsid w:val="6A31B478"/>
    <w:rsid w:val="6A35F0AA"/>
    <w:rsid w:val="6A362F33"/>
    <w:rsid w:val="6A5C5ABD"/>
    <w:rsid w:val="6A600EFF"/>
    <w:rsid w:val="6A78FFDD"/>
    <w:rsid w:val="6A8C6F2D"/>
    <w:rsid w:val="6A91675B"/>
    <w:rsid w:val="6AC7B329"/>
    <w:rsid w:val="6AD3E67E"/>
    <w:rsid w:val="6AD551DC"/>
    <w:rsid w:val="6AE4EFB6"/>
    <w:rsid w:val="6AFAD30D"/>
    <w:rsid w:val="6AFB04E3"/>
    <w:rsid w:val="6B1BA149"/>
    <w:rsid w:val="6B2980CC"/>
    <w:rsid w:val="6B3E9B0C"/>
    <w:rsid w:val="6B53B860"/>
    <w:rsid w:val="6B54533F"/>
    <w:rsid w:val="6B5D8506"/>
    <w:rsid w:val="6B6023EF"/>
    <w:rsid w:val="6B6F2463"/>
    <w:rsid w:val="6B787D47"/>
    <w:rsid w:val="6B7A1EE9"/>
    <w:rsid w:val="6BA47412"/>
    <w:rsid w:val="6BD3CF74"/>
    <w:rsid w:val="6BF070ED"/>
    <w:rsid w:val="6C5603D3"/>
    <w:rsid w:val="6C6A73F6"/>
    <w:rsid w:val="6C9ABB28"/>
    <w:rsid w:val="6CA34241"/>
    <w:rsid w:val="6CA59D0B"/>
    <w:rsid w:val="6CB2CBC8"/>
    <w:rsid w:val="6CB4DFA4"/>
    <w:rsid w:val="6CCDB88A"/>
    <w:rsid w:val="6CD5F841"/>
    <w:rsid w:val="6CFCEBB3"/>
    <w:rsid w:val="6D14E520"/>
    <w:rsid w:val="6D1646E1"/>
    <w:rsid w:val="6D42FB67"/>
    <w:rsid w:val="6D4CDFE7"/>
    <w:rsid w:val="6D739AE9"/>
    <w:rsid w:val="6D749803"/>
    <w:rsid w:val="6D8F17AE"/>
    <w:rsid w:val="6DA06695"/>
    <w:rsid w:val="6DEDFE2D"/>
    <w:rsid w:val="6DF10D71"/>
    <w:rsid w:val="6E1E3908"/>
    <w:rsid w:val="6E24C989"/>
    <w:rsid w:val="6E4AB03E"/>
    <w:rsid w:val="6E6136BE"/>
    <w:rsid w:val="6E718109"/>
    <w:rsid w:val="6E747566"/>
    <w:rsid w:val="6E77DA7D"/>
    <w:rsid w:val="6EC683DF"/>
    <w:rsid w:val="6ED19C54"/>
    <w:rsid w:val="6EE2468A"/>
    <w:rsid w:val="6EECDF71"/>
    <w:rsid w:val="6EEE5B1E"/>
    <w:rsid w:val="6F01BD43"/>
    <w:rsid w:val="6F06A9DE"/>
    <w:rsid w:val="6F06BD5C"/>
    <w:rsid w:val="6F13F52D"/>
    <w:rsid w:val="6F54C7DB"/>
    <w:rsid w:val="6F7254AF"/>
    <w:rsid w:val="6F80CCFF"/>
    <w:rsid w:val="6F975772"/>
    <w:rsid w:val="6FC54460"/>
    <w:rsid w:val="6FC5BF32"/>
    <w:rsid w:val="6FCF3ACF"/>
    <w:rsid w:val="6FDD5A6D"/>
    <w:rsid w:val="6FE569DC"/>
    <w:rsid w:val="6FF7A6F4"/>
    <w:rsid w:val="7027C462"/>
    <w:rsid w:val="703FABED"/>
    <w:rsid w:val="7071041D"/>
    <w:rsid w:val="70758755"/>
    <w:rsid w:val="7081FCCF"/>
    <w:rsid w:val="70846FDF"/>
    <w:rsid w:val="70A2B7A8"/>
    <w:rsid w:val="70A42401"/>
    <w:rsid w:val="70ABA14D"/>
    <w:rsid w:val="70C98F07"/>
    <w:rsid w:val="70DADFFB"/>
    <w:rsid w:val="70F987F3"/>
    <w:rsid w:val="71488F6F"/>
    <w:rsid w:val="71A57438"/>
    <w:rsid w:val="71CDF559"/>
    <w:rsid w:val="71F3422B"/>
    <w:rsid w:val="71FE24A1"/>
    <w:rsid w:val="7209641B"/>
    <w:rsid w:val="721F721F"/>
    <w:rsid w:val="72360503"/>
    <w:rsid w:val="725F384A"/>
    <w:rsid w:val="72639900"/>
    <w:rsid w:val="7265176F"/>
    <w:rsid w:val="7265493D"/>
    <w:rsid w:val="72783FE6"/>
    <w:rsid w:val="728B2382"/>
    <w:rsid w:val="729342DE"/>
    <w:rsid w:val="72A861DA"/>
    <w:rsid w:val="72A92B28"/>
    <w:rsid w:val="72B954C7"/>
    <w:rsid w:val="72DF2A39"/>
    <w:rsid w:val="72E0A12A"/>
    <w:rsid w:val="73387815"/>
    <w:rsid w:val="733BCB1E"/>
    <w:rsid w:val="734B0DB7"/>
    <w:rsid w:val="736CC4AF"/>
    <w:rsid w:val="73828875"/>
    <w:rsid w:val="738D2CEF"/>
    <w:rsid w:val="73939C0E"/>
    <w:rsid w:val="73A4DBA1"/>
    <w:rsid w:val="73AAFE03"/>
    <w:rsid w:val="73C6CE24"/>
    <w:rsid w:val="73E256D9"/>
    <w:rsid w:val="74165084"/>
    <w:rsid w:val="741EA1B6"/>
    <w:rsid w:val="742E5489"/>
    <w:rsid w:val="74394B9C"/>
    <w:rsid w:val="7467F95B"/>
    <w:rsid w:val="748362F2"/>
    <w:rsid w:val="74C06265"/>
    <w:rsid w:val="74D0D46C"/>
    <w:rsid w:val="74D5BFE7"/>
    <w:rsid w:val="74E35243"/>
    <w:rsid w:val="74EAA756"/>
    <w:rsid w:val="75318153"/>
    <w:rsid w:val="754D8382"/>
    <w:rsid w:val="755E341A"/>
    <w:rsid w:val="7566818B"/>
    <w:rsid w:val="756DCC06"/>
    <w:rsid w:val="75944956"/>
    <w:rsid w:val="7596DBA6"/>
    <w:rsid w:val="75B12F5E"/>
    <w:rsid w:val="75C9FDAC"/>
    <w:rsid w:val="75CA98E5"/>
    <w:rsid w:val="75FC7F41"/>
    <w:rsid w:val="75FEB5E3"/>
    <w:rsid w:val="7616EBBE"/>
    <w:rsid w:val="7644153A"/>
    <w:rsid w:val="7655922E"/>
    <w:rsid w:val="76597C58"/>
    <w:rsid w:val="769AE8B8"/>
    <w:rsid w:val="76AC497F"/>
    <w:rsid w:val="76BF2621"/>
    <w:rsid w:val="76C54883"/>
    <w:rsid w:val="76CC8F1B"/>
    <w:rsid w:val="76D9B520"/>
    <w:rsid w:val="76DC6FD6"/>
    <w:rsid w:val="76E91EF7"/>
    <w:rsid w:val="76F8BB9F"/>
    <w:rsid w:val="76FC237A"/>
    <w:rsid w:val="7716B3F1"/>
    <w:rsid w:val="7722781E"/>
    <w:rsid w:val="773FC0F7"/>
    <w:rsid w:val="774764DE"/>
    <w:rsid w:val="7747CA28"/>
    <w:rsid w:val="7753961C"/>
    <w:rsid w:val="7754F7DD"/>
    <w:rsid w:val="778190B8"/>
    <w:rsid w:val="779A8644"/>
    <w:rsid w:val="77A33C1D"/>
    <w:rsid w:val="77C0971B"/>
    <w:rsid w:val="77C8E948"/>
    <w:rsid w:val="77EC2F1B"/>
    <w:rsid w:val="780760EA"/>
    <w:rsid w:val="781DB6E1"/>
    <w:rsid w:val="7828BEAD"/>
    <w:rsid w:val="782D7972"/>
    <w:rsid w:val="78340A5C"/>
    <w:rsid w:val="783E32FC"/>
    <w:rsid w:val="784218E0"/>
    <w:rsid w:val="785E8833"/>
    <w:rsid w:val="786B353A"/>
    <w:rsid w:val="7881356E"/>
    <w:rsid w:val="78986492"/>
    <w:rsid w:val="7899A50C"/>
    <w:rsid w:val="789B5FC6"/>
    <w:rsid w:val="78BC1007"/>
    <w:rsid w:val="78D19569"/>
    <w:rsid w:val="78E15790"/>
    <w:rsid w:val="78F800C1"/>
    <w:rsid w:val="7910980B"/>
    <w:rsid w:val="7917F8B1"/>
    <w:rsid w:val="7925E51C"/>
    <w:rsid w:val="7926AE6A"/>
    <w:rsid w:val="79297346"/>
    <w:rsid w:val="792D89A6"/>
    <w:rsid w:val="795CB32C"/>
    <w:rsid w:val="7960E495"/>
    <w:rsid w:val="7987A173"/>
    <w:rsid w:val="799F335C"/>
    <w:rsid w:val="7A06CE0E"/>
    <w:rsid w:val="7A1BD6DF"/>
    <w:rsid w:val="7A1EC77B"/>
    <w:rsid w:val="7A308F32"/>
    <w:rsid w:val="7A37FA70"/>
    <w:rsid w:val="7A469991"/>
    <w:rsid w:val="7A544083"/>
    <w:rsid w:val="7A619F76"/>
    <w:rsid w:val="7A6C0F9C"/>
    <w:rsid w:val="7A7A033A"/>
    <w:rsid w:val="7A88CF61"/>
    <w:rsid w:val="7A89DCA0"/>
    <w:rsid w:val="7A8EC3AE"/>
    <w:rsid w:val="7A95BEB2"/>
    <w:rsid w:val="7AA8D09F"/>
    <w:rsid w:val="7ABA9240"/>
    <w:rsid w:val="7ABBF306"/>
    <w:rsid w:val="7B0FC7E7"/>
    <w:rsid w:val="7B1321E6"/>
    <w:rsid w:val="7B144FDB"/>
    <w:rsid w:val="7B17B472"/>
    <w:rsid w:val="7B1DAD7B"/>
    <w:rsid w:val="7B2C8B6D"/>
    <w:rsid w:val="7B3A6C45"/>
    <w:rsid w:val="7B4ADC44"/>
    <w:rsid w:val="7B5C13E9"/>
    <w:rsid w:val="7B70209B"/>
    <w:rsid w:val="7B70B813"/>
    <w:rsid w:val="7B8B6F4B"/>
    <w:rsid w:val="7B8F2DF1"/>
    <w:rsid w:val="7B9628F5"/>
    <w:rsid w:val="7B9E167B"/>
    <w:rsid w:val="7BA158ED"/>
    <w:rsid w:val="7BB61A2A"/>
    <w:rsid w:val="7BBA8D44"/>
    <w:rsid w:val="7BBF900A"/>
    <w:rsid w:val="7BC02C3E"/>
    <w:rsid w:val="7BC0C728"/>
    <w:rsid w:val="7BC975CE"/>
    <w:rsid w:val="7C0C2B83"/>
    <w:rsid w:val="7C0D3DCD"/>
    <w:rsid w:val="7C19430D"/>
    <w:rsid w:val="7C5812DE"/>
    <w:rsid w:val="7C5B9161"/>
    <w:rsid w:val="7C7DC800"/>
    <w:rsid w:val="7C8DE53F"/>
    <w:rsid w:val="7CAD80B2"/>
    <w:rsid w:val="7CCAB4F2"/>
    <w:rsid w:val="7CF35EB1"/>
    <w:rsid w:val="7CFF0787"/>
    <w:rsid w:val="7D03FFB5"/>
    <w:rsid w:val="7D0A859E"/>
    <w:rsid w:val="7D1C9E34"/>
    <w:rsid w:val="7D22DD8E"/>
    <w:rsid w:val="7D29C920"/>
    <w:rsid w:val="7D2D758D"/>
    <w:rsid w:val="7D4A0D9E"/>
    <w:rsid w:val="7D4BA300"/>
    <w:rsid w:val="7D60F011"/>
    <w:rsid w:val="7D72876F"/>
    <w:rsid w:val="7D8BE145"/>
    <w:rsid w:val="7DA89DF4"/>
    <w:rsid w:val="7DBC4BDB"/>
    <w:rsid w:val="7DBD1AE0"/>
    <w:rsid w:val="7DC006A6"/>
    <w:rsid w:val="7DD6CA66"/>
    <w:rsid w:val="7DDFE275"/>
    <w:rsid w:val="7DE84D3E"/>
    <w:rsid w:val="7E007004"/>
    <w:rsid w:val="7E36E1F0"/>
    <w:rsid w:val="7E687D91"/>
    <w:rsid w:val="7E7036F7"/>
    <w:rsid w:val="7E729FC3"/>
    <w:rsid w:val="7E7BBFFA"/>
    <w:rsid w:val="7E8247FE"/>
    <w:rsid w:val="7E856399"/>
    <w:rsid w:val="7E89B9B7"/>
    <w:rsid w:val="7E9FA3B3"/>
    <w:rsid w:val="7EA9BA96"/>
    <w:rsid w:val="7ED7E24C"/>
    <w:rsid w:val="7EF05D06"/>
    <w:rsid w:val="7EFF2213"/>
    <w:rsid w:val="7F0382C9"/>
    <w:rsid w:val="7F041585"/>
    <w:rsid w:val="7F1A16B4"/>
    <w:rsid w:val="7F2B845C"/>
    <w:rsid w:val="7F379ECC"/>
    <w:rsid w:val="7F4AD798"/>
    <w:rsid w:val="7F698EA0"/>
    <w:rsid w:val="7F734E1A"/>
    <w:rsid w:val="7F866554"/>
    <w:rsid w:val="7F9C3A56"/>
    <w:rsid w:val="7FA66633"/>
    <w:rsid w:val="7FBCC74D"/>
    <w:rsid w:val="7FDE73AD"/>
    <w:rsid w:val="7FE8C8B0"/>
    <w:rsid w:val="7FEB58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5176ABE2-EB2A-410F-B61F-EE7591F4D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4"/>
      </w:numPr>
      <w:spacing w:before="0" w:after="115"/>
      <w:ind w:left="0" w:firstLine="0"/>
      <w:outlineLvl w:val="0"/>
    </w:pPr>
    <w:rPr>
      <w:b/>
      <w:bCs/>
      <w:sz w:val="32"/>
      <w:szCs w:val="32"/>
    </w:rPr>
  </w:style>
  <w:style w:type="paragraph" w:styleId="Heading2">
    <w:name w:val="heading 2"/>
    <w:basedOn w:val="Heading"/>
    <w:next w:val="BodyText"/>
    <w:qFormat/>
    <w:pPr>
      <w:numPr>
        <w:ilvl w:val="1"/>
        <w:numId w:val="4"/>
      </w:numPr>
      <w:spacing w:before="0" w:after="115"/>
      <w:ind w:left="0" w:firstLine="0"/>
      <w:outlineLvl w:val="1"/>
    </w:pPr>
    <w:rPr>
      <w:b/>
      <w:bCs/>
      <w:i/>
      <w:iCs/>
    </w:rPr>
  </w:style>
  <w:style w:type="paragraph" w:styleId="Heading3">
    <w:name w:val="heading 3"/>
    <w:basedOn w:val="Heading"/>
    <w:next w:val="BodyText"/>
    <w:qFormat/>
    <w:pPr>
      <w:numPr>
        <w:ilvl w:val="2"/>
        <w:numId w:val="4"/>
      </w:numPr>
      <w:spacing w:before="0" w:after="115"/>
      <w:ind w:left="0" w:firstLine="0"/>
      <w:outlineLvl w:val="2"/>
    </w:pPr>
    <w:rPr>
      <w:b/>
      <w:bCs/>
      <w:sz w:val="24"/>
    </w:rPr>
  </w:style>
  <w:style w:type="paragraph" w:styleId="Heading4">
    <w:name w:val="heading 4"/>
    <w:basedOn w:val="Heading"/>
    <w:next w:val="BodyText"/>
    <w:qFormat/>
    <w:pPr>
      <w:numPr>
        <w:ilvl w:val="3"/>
        <w:numId w:val="4"/>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4"/>
      </w:numPr>
      <w:outlineLvl w:val="4"/>
    </w:pPr>
    <w:rPr>
      <w:b/>
      <w:bCs/>
      <w:sz w:val="20"/>
      <w:szCs w:val="24"/>
    </w:rPr>
  </w:style>
  <w:style w:type="paragraph" w:styleId="Heading6">
    <w:name w:val="heading 6"/>
    <w:basedOn w:val="Heading"/>
    <w:next w:val="BodyText"/>
    <w:qFormat/>
    <w:pPr>
      <w:numPr>
        <w:ilvl w:val="5"/>
        <w:numId w:val="4"/>
      </w:numPr>
      <w:outlineLvl w:val="5"/>
    </w:pPr>
    <w:rPr>
      <w:b/>
      <w:bCs/>
      <w:sz w:val="21"/>
      <w:szCs w:val="21"/>
    </w:rPr>
  </w:style>
  <w:style w:type="paragraph" w:styleId="Heading7">
    <w:name w:val="heading 7"/>
    <w:basedOn w:val="Heading"/>
    <w:next w:val="BodyText"/>
    <w:qFormat/>
    <w:pPr>
      <w:numPr>
        <w:ilvl w:val="6"/>
        <w:numId w:val="4"/>
      </w:numPr>
      <w:outlineLvl w:val="6"/>
    </w:pPr>
    <w:rPr>
      <w:b/>
      <w:bCs/>
      <w:sz w:val="21"/>
      <w:szCs w:val="21"/>
    </w:rPr>
  </w:style>
  <w:style w:type="paragraph" w:styleId="Heading8">
    <w:name w:val="heading 8"/>
    <w:basedOn w:val="Heading"/>
    <w:next w:val="BodyText"/>
    <w:qFormat/>
    <w:pPr>
      <w:numPr>
        <w:ilvl w:val="7"/>
        <w:numId w:val="4"/>
      </w:numPr>
      <w:outlineLvl w:val="7"/>
    </w:pPr>
    <w:rPr>
      <w:b/>
      <w:bCs/>
      <w:sz w:val="21"/>
      <w:szCs w:val="21"/>
    </w:rPr>
  </w:style>
  <w:style w:type="paragraph" w:styleId="Heading9">
    <w:name w:val="heading 9"/>
    <w:basedOn w:val="Heading"/>
    <w:next w:val="BodyText"/>
    <w:qFormat/>
    <w:pPr>
      <w:numPr>
        <w:ilvl w:val="8"/>
        <w:numId w:val="4"/>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suppressLineNumbers w:val="0"/>
      <w:spacing w:before="120"/>
    </w:pPr>
    <w:rPr>
      <w:rFonts w:asciiTheme="minorHAnsi" w:hAnsiTheme="minorHAnsi" w:cstheme="minorHAnsi"/>
      <w:b/>
      <w:bCs/>
      <w:i/>
      <w:iCs/>
      <w:sz w:val="24"/>
    </w:rPr>
  </w:style>
  <w:style w:type="paragraph" w:styleId="TOC2">
    <w:name w:val="toc 2"/>
    <w:basedOn w:val="Index"/>
    <w:uiPriority w:val="39"/>
    <w:pPr>
      <w:suppressLineNumbers w:val="0"/>
      <w:spacing w:before="120"/>
      <w:ind w:left="220"/>
    </w:pPr>
    <w:rPr>
      <w:rFonts w:asciiTheme="minorHAnsi" w:hAnsiTheme="minorHAnsi" w:cstheme="minorHAnsi"/>
      <w:b/>
      <w:bCs/>
      <w:szCs w:val="22"/>
    </w:rPr>
  </w:style>
  <w:style w:type="paragraph" w:styleId="TOC3">
    <w:name w:val="toc 3"/>
    <w:basedOn w:val="Index"/>
    <w:uiPriority w:val="39"/>
    <w:pPr>
      <w:suppressLineNumbers w:val="0"/>
      <w:ind w:left="440"/>
    </w:pPr>
    <w:rPr>
      <w:rFonts w:asciiTheme="minorHAnsi" w:hAnsiTheme="minorHAnsi" w:cstheme="minorHAnsi"/>
      <w:sz w:val="20"/>
      <w:szCs w:val="20"/>
    </w:rPr>
  </w:style>
  <w:style w:type="paragraph" w:styleId="TOC4">
    <w:name w:val="toc 4"/>
    <w:basedOn w:val="Index"/>
    <w:uiPriority w:val="39"/>
    <w:pPr>
      <w:suppressLineNumbers w:val="0"/>
      <w:ind w:left="660"/>
    </w:pPr>
    <w:rPr>
      <w:rFonts w:asciiTheme="minorHAnsi" w:hAnsiTheme="minorHAnsi" w:cstheme="minorHAnsi"/>
      <w:sz w:val="20"/>
      <w:szCs w:val="20"/>
    </w:r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semiHidden/>
    <w:unhideWhenUsed/>
    <w:rsid w:val="00B95642"/>
    <w:pPr>
      <w:tabs>
        <w:tab w:val="center" w:pos="4680"/>
        <w:tab w:val="right" w:pos="9360"/>
      </w:tabs>
    </w:pPr>
    <w:rPr>
      <w:rFonts w:cs="Mangal"/>
    </w:rPr>
  </w:style>
  <w:style w:type="character" w:customStyle="1" w:styleId="HeaderChar">
    <w:name w:val="Header Char"/>
    <w:basedOn w:val="DefaultParagraphFont"/>
    <w:link w:val="Header"/>
    <w:uiPriority w:val="99"/>
    <w:semiHidden/>
    <w:rsid w:val="00B95642"/>
    <w:rPr>
      <w:rFonts w:eastAsia="AR PL UMing HK" w:cs="Mangal"/>
      <w:kern w:val="1"/>
      <w:sz w:val="22"/>
      <w:szCs w:val="24"/>
      <w:lang w:eastAsia="hi-IN" w:bidi="hi-IN"/>
    </w:rPr>
  </w:style>
  <w:style w:type="paragraph" w:styleId="Revision">
    <w:name w:val="Revision"/>
    <w:hidden/>
    <w:uiPriority w:val="99"/>
    <w:semiHidden/>
    <w:rsid w:val="008E4563"/>
    <w:rPr>
      <w:rFonts w:eastAsia="AR PL UMing HK" w:cs="Mangal"/>
      <w:kern w:val="1"/>
      <w:sz w:val="22"/>
      <w:szCs w:val="24"/>
      <w:lang w:eastAsia="hi-IN" w:bidi="hi-IN"/>
    </w:rPr>
  </w:style>
  <w:style w:type="character" w:styleId="FollowedHyperlink">
    <w:name w:val="FollowedHyperlink"/>
    <w:basedOn w:val="DefaultParagraphFont"/>
    <w:uiPriority w:val="99"/>
    <w:semiHidden/>
    <w:unhideWhenUsed/>
    <w:rsid w:val="00104A31"/>
    <w:rPr>
      <w:color w:val="800080" w:themeColor="followedHyperlink"/>
      <w:u w:val="single"/>
    </w:rPr>
  </w:style>
  <w:style w:type="character" w:customStyle="1" w:styleId="BodyTextChar">
    <w:name w:val="Body Text Char"/>
    <w:basedOn w:val="DefaultParagraphFont"/>
    <w:link w:val="BodyText"/>
    <w:rsid w:val="00F12AC7"/>
    <w:rPr>
      <w:rFonts w:eastAsia="AR PL UMing HK" w:cs="Lohit Hindi"/>
      <w:kern w:val="1"/>
      <w:sz w:val="22"/>
      <w:szCs w:val="24"/>
      <w:lang w:eastAsia="hi-IN" w:bidi="hi-IN"/>
    </w:rPr>
  </w:style>
  <w:style w:type="paragraph" w:styleId="TOC5">
    <w:name w:val="toc 5"/>
    <w:basedOn w:val="Normal"/>
    <w:next w:val="Normal"/>
    <w:autoRedefine/>
    <w:uiPriority w:val="39"/>
    <w:semiHidden/>
    <w:unhideWhenUsed/>
    <w:rsid w:val="00497521"/>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497521"/>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497521"/>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497521"/>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497521"/>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doi.org/10.1080/26895293.2022.2046181" TargetMode="External"/><Relationship Id="rId21" Type="http://schemas.openxmlformats.org/officeDocument/2006/relationships/image" Target="media/image10.jpe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www.strokeinfo.org/stroke-facts-statistics/" TargetMode="External"/><Relationship Id="rId33" Type="http://schemas.openxmlformats.org/officeDocument/2006/relationships/image" Target="media/image15.png"/><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cleanroom-industries.com/index.php/resources/the-challenge-of-working-in-a-cleanroom/40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yperlink" Target="https://www.priorclave.com/en-u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www.sciencedirect.com/topics/nursing-and-health-professions/thrombectomy-dev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dx.doi.org/10.1081/MA-100101141" TargetMode="External"/><Relationship Id="rId30" Type="http://schemas.openxmlformats.org/officeDocument/2006/relationships/hyperlink" Target="https://chemistrytalk.org/percent-by-weight-calculation/"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4D1538D582977418E672F2AA0BD329F" ma:contentTypeVersion="7" ma:contentTypeDescription="Create a new document." ma:contentTypeScope="" ma:versionID="ecdbd62fd2c35e21552c5321311c7d9e">
  <xsd:schema xmlns:xsd="http://www.w3.org/2001/XMLSchema" xmlns:xs="http://www.w3.org/2001/XMLSchema" xmlns:p="http://schemas.microsoft.com/office/2006/metadata/properties" xmlns:ns2="864be915-27d9-43a9-9f05-fef8ca23a2da" targetNamespace="http://schemas.microsoft.com/office/2006/metadata/properties" ma:root="true" ma:fieldsID="c250923597eab07d124348d6a4471413" ns2:_="">
    <xsd:import namespace="864be915-27d9-43a9-9f05-fef8ca23a2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be915-27d9-43a9-9f05-fef8ca23a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24DF02-9D28-4BE0-B36B-E2ACCB43F2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customXml/itemProps3.xml><?xml version="1.0" encoding="utf-8"?>
<ds:datastoreItem xmlns:ds="http://schemas.openxmlformats.org/officeDocument/2006/customXml" ds:itemID="{07404CE8-81EC-41DB-A4DA-D1FB127B25F1}"/>
</file>

<file path=customXml/itemProps4.xml><?xml version="1.0" encoding="utf-8"?>
<ds:datastoreItem xmlns:ds="http://schemas.openxmlformats.org/officeDocument/2006/customXml" ds:itemID="{ED7871D6-4112-4B0A-B814-343EA4849F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8913</Words>
  <Characters>50806</Characters>
  <Application>Microsoft Office Word</Application>
  <DocSecurity>4</DocSecurity>
  <Lines>423</Lines>
  <Paragraphs>119</Paragraphs>
  <ScaleCrop>false</ScaleCrop>
  <Company>Oregon State University</Company>
  <LinksUpToDate>false</LinksUpToDate>
  <CharactersWithSpaces>59600</CharactersWithSpaces>
  <SharedDoc>false</SharedDoc>
  <HLinks>
    <vt:vector size="324" baseType="variant">
      <vt:variant>
        <vt:i4>2752555</vt:i4>
      </vt:variant>
      <vt:variant>
        <vt:i4>339</vt:i4>
      </vt:variant>
      <vt:variant>
        <vt:i4>0</vt:i4>
      </vt:variant>
      <vt:variant>
        <vt:i4>5</vt:i4>
      </vt:variant>
      <vt:variant>
        <vt:lpwstr>https://www.sciencedirect.com/topics/nursing-and-health-professions/thrombectomy-device</vt:lpwstr>
      </vt:variant>
      <vt:variant>
        <vt:lpwstr/>
      </vt:variant>
      <vt:variant>
        <vt:i4>4390934</vt:i4>
      </vt:variant>
      <vt:variant>
        <vt:i4>336</vt:i4>
      </vt:variant>
      <vt:variant>
        <vt:i4>0</vt:i4>
      </vt:variant>
      <vt:variant>
        <vt:i4>5</vt:i4>
      </vt:variant>
      <vt:variant>
        <vt:lpwstr>https://chemistrytalk.org/percent-by-weight-calculation/</vt:lpwstr>
      </vt:variant>
      <vt:variant>
        <vt:lpwstr/>
      </vt:variant>
      <vt:variant>
        <vt:i4>6160408</vt:i4>
      </vt:variant>
      <vt:variant>
        <vt:i4>333</vt:i4>
      </vt:variant>
      <vt:variant>
        <vt:i4>0</vt:i4>
      </vt:variant>
      <vt:variant>
        <vt:i4>5</vt:i4>
      </vt:variant>
      <vt:variant>
        <vt:lpwstr>https://cleanroom-industries.com/index.php/resources/the-challenge-of-working-in-a-cleanroom/408</vt:lpwstr>
      </vt:variant>
      <vt:variant>
        <vt:lpwstr/>
      </vt:variant>
      <vt:variant>
        <vt:i4>458820</vt:i4>
      </vt:variant>
      <vt:variant>
        <vt:i4>330</vt:i4>
      </vt:variant>
      <vt:variant>
        <vt:i4>0</vt:i4>
      </vt:variant>
      <vt:variant>
        <vt:i4>5</vt:i4>
      </vt:variant>
      <vt:variant>
        <vt:lpwstr>https://www.priorclave.com/en-us/</vt:lpwstr>
      </vt:variant>
      <vt:variant>
        <vt:lpwstr/>
      </vt:variant>
      <vt:variant>
        <vt:i4>3866670</vt:i4>
      </vt:variant>
      <vt:variant>
        <vt:i4>327</vt:i4>
      </vt:variant>
      <vt:variant>
        <vt:i4>0</vt:i4>
      </vt:variant>
      <vt:variant>
        <vt:i4>5</vt:i4>
      </vt:variant>
      <vt:variant>
        <vt:lpwstr>http://dx.doi.org/10.1081/MA-100101141</vt:lpwstr>
      </vt:variant>
      <vt:variant>
        <vt:lpwstr/>
      </vt:variant>
      <vt:variant>
        <vt:i4>327751</vt:i4>
      </vt:variant>
      <vt:variant>
        <vt:i4>324</vt:i4>
      </vt:variant>
      <vt:variant>
        <vt:i4>0</vt:i4>
      </vt:variant>
      <vt:variant>
        <vt:i4>5</vt:i4>
      </vt:variant>
      <vt:variant>
        <vt:lpwstr>https://doi.org/10.1080/26895293.2022.2046181</vt:lpwstr>
      </vt:variant>
      <vt:variant>
        <vt:lpwstr/>
      </vt:variant>
      <vt:variant>
        <vt:i4>2687026</vt:i4>
      </vt:variant>
      <vt:variant>
        <vt:i4>321</vt:i4>
      </vt:variant>
      <vt:variant>
        <vt:i4>0</vt:i4>
      </vt:variant>
      <vt:variant>
        <vt:i4>5</vt:i4>
      </vt:variant>
      <vt:variant>
        <vt:lpwstr>https://www.strokeinfo.org/stroke-facts-statistics/</vt:lpwstr>
      </vt:variant>
      <vt:variant>
        <vt:lpwstr/>
      </vt:variant>
      <vt:variant>
        <vt:i4>1966141</vt:i4>
      </vt:variant>
      <vt:variant>
        <vt:i4>278</vt:i4>
      </vt:variant>
      <vt:variant>
        <vt:i4>0</vt:i4>
      </vt:variant>
      <vt:variant>
        <vt:i4>5</vt:i4>
      </vt:variant>
      <vt:variant>
        <vt:lpwstr/>
      </vt:variant>
      <vt:variant>
        <vt:lpwstr>_Toc119870204</vt:lpwstr>
      </vt:variant>
      <vt:variant>
        <vt:i4>1966141</vt:i4>
      </vt:variant>
      <vt:variant>
        <vt:i4>272</vt:i4>
      </vt:variant>
      <vt:variant>
        <vt:i4>0</vt:i4>
      </vt:variant>
      <vt:variant>
        <vt:i4>5</vt:i4>
      </vt:variant>
      <vt:variant>
        <vt:lpwstr/>
      </vt:variant>
      <vt:variant>
        <vt:lpwstr>_Toc119870203</vt:lpwstr>
      </vt:variant>
      <vt:variant>
        <vt:i4>1966141</vt:i4>
      </vt:variant>
      <vt:variant>
        <vt:i4>266</vt:i4>
      </vt:variant>
      <vt:variant>
        <vt:i4>0</vt:i4>
      </vt:variant>
      <vt:variant>
        <vt:i4>5</vt:i4>
      </vt:variant>
      <vt:variant>
        <vt:lpwstr/>
      </vt:variant>
      <vt:variant>
        <vt:lpwstr>_Toc119870202</vt:lpwstr>
      </vt:variant>
      <vt:variant>
        <vt:i4>1966141</vt:i4>
      </vt:variant>
      <vt:variant>
        <vt:i4>260</vt:i4>
      </vt:variant>
      <vt:variant>
        <vt:i4>0</vt:i4>
      </vt:variant>
      <vt:variant>
        <vt:i4>5</vt:i4>
      </vt:variant>
      <vt:variant>
        <vt:lpwstr/>
      </vt:variant>
      <vt:variant>
        <vt:lpwstr>_Toc119870201</vt:lpwstr>
      </vt:variant>
      <vt:variant>
        <vt:i4>1966141</vt:i4>
      </vt:variant>
      <vt:variant>
        <vt:i4>254</vt:i4>
      </vt:variant>
      <vt:variant>
        <vt:i4>0</vt:i4>
      </vt:variant>
      <vt:variant>
        <vt:i4>5</vt:i4>
      </vt:variant>
      <vt:variant>
        <vt:lpwstr/>
      </vt:variant>
      <vt:variant>
        <vt:lpwstr>_Toc119870200</vt:lpwstr>
      </vt:variant>
      <vt:variant>
        <vt:i4>1507390</vt:i4>
      </vt:variant>
      <vt:variant>
        <vt:i4>248</vt:i4>
      </vt:variant>
      <vt:variant>
        <vt:i4>0</vt:i4>
      </vt:variant>
      <vt:variant>
        <vt:i4>5</vt:i4>
      </vt:variant>
      <vt:variant>
        <vt:lpwstr/>
      </vt:variant>
      <vt:variant>
        <vt:lpwstr>_Toc119870199</vt:lpwstr>
      </vt:variant>
      <vt:variant>
        <vt:i4>1507390</vt:i4>
      </vt:variant>
      <vt:variant>
        <vt:i4>242</vt:i4>
      </vt:variant>
      <vt:variant>
        <vt:i4>0</vt:i4>
      </vt:variant>
      <vt:variant>
        <vt:i4>5</vt:i4>
      </vt:variant>
      <vt:variant>
        <vt:lpwstr/>
      </vt:variant>
      <vt:variant>
        <vt:lpwstr>_Toc119870198</vt:lpwstr>
      </vt:variant>
      <vt:variant>
        <vt:i4>1507390</vt:i4>
      </vt:variant>
      <vt:variant>
        <vt:i4>236</vt:i4>
      </vt:variant>
      <vt:variant>
        <vt:i4>0</vt:i4>
      </vt:variant>
      <vt:variant>
        <vt:i4>5</vt:i4>
      </vt:variant>
      <vt:variant>
        <vt:lpwstr/>
      </vt:variant>
      <vt:variant>
        <vt:lpwstr>_Toc119870197</vt:lpwstr>
      </vt:variant>
      <vt:variant>
        <vt:i4>1507390</vt:i4>
      </vt:variant>
      <vt:variant>
        <vt:i4>230</vt:i4>
      </vt:variant>
      <vt:variant>
        <vt:i4>0</vt:i4>
      </vt:variant>
      <vt:variant>
        <vt:i4>5</vt:i4>
      </vt:variant>
      <vt:variant>
        <vt:lpwstr/>
      </vt:variant>
      <vt:variant>
        <vt:lpwstr>_Toc119870196</vt:lpwstr>
      </vt:variant>
      <vt:variant>
        <vt:i4>1507390</vt:i4>
      </vt:variant>
      <vt:variant>
        <vt:i4>224</vt:i4>
      </vt:variant>
      <vt:variant>
        <vt:i4>0</vt:i4>
      </vt:variant>
      <vt:variant>
        <vt:i4>5</vt:i4>
      </vt:variant>
      <vt:variant>
        <vt:lpwstr/>
      </vt:variant>
      <vt:variant>
        <vt:lpwstr>_Toc119870195</vt:lpwstr>
      </vt:variant>
      <vt:variant>
        <vt:i4>1507390</vt:i4>
      </vt:variant>
      <vt:variant>
        <vt:i4>218</vt:i4>
      </vt:variant>
      <vt:variant>
        <vt:i4>0</vt:i4>
      </vt:variant>
      <vt:variant>
        <vt:i4>5</vt:i4>
      </vt:variant>
      <vt:variant>
        <vt:lpwstr/>
      </vt:variant>
      <vt:variant>
        <vt:lpwstr>_Toc119870194</vt:lpwstr>
      </vt:variant>
      <vt:variant>
        <vt:i4>1507390</vt:i4>
      </vt:variant>
      <vt:variant>
        <vt:i4>212</vt:i4>
      </vt:variant>
      <vt:variant>
        <vt:i4>0</vt:i4>
      </vt:variant>
      <vt:variant>
        <vt:i4>5</vt:i4>
      </vt:variant>
      <vt:variant>
        <vt:lpwstr/>
      </vt:variant>
      <vt:variant>
        <vt:lpwstr>_Toc119870193</vt:lpwstr>
      </vt:variant>
      <vt:variant>
        <vt:i4>1507390</vt:i4>
      </vt:variant>
      <vt:variant>
        <vt:i4>206</vt:i4>
      </vt:variant>
      <vt:variant>
        <vt:i4>0</vt:i4>
      </vt:variant>
      <vt:variant>
        <vt:i4>5</vt:i4>
      </vt:variant>
      <vt:variant>
        <vt:lpwstr/>
      </vt:variant>
      <vt:variant>
        <vt:lpwstr>_Toc119870192</vt:lpwstr>
      </vt:variant>
      <vt:variant>
        <vt:i4>1507390</vt:i4>
      </vt:variant>
      <vt:variant>
        <vt:i4>200</vt:i4>
      </vt:variant>
      <vt:variant>
        <vt:i4>0</vt:i4>
      </vt:variant>
      <vt:variant>
        <vt:i4>5</vt:i4>
      </vt:variant>
      <vt:variant>
        <vt:lpwstr/>
      </vt:variant>
      <vt:variant>
        <vt:lpwstr>_Toc119870191</vt:lpwstr>
      </vt:variant>
      <vt:variant>
        <vt:i4>1507390</vt:i4>
      </vt:variant>
      <vt:variant>
        <vt:i4>194</vt:i4>
      </vt:variant>
      <vt:variant>
        <vt:i4>0</vt:i4>
      </vt:variant>
      <vt:variant>
        <vt:i4>5</vt:i4>
      </vt:variant>
      <vt:variant>
        <vt:lpwstr/>
      </vt:variant>
      <vt:variant>
        <vt:lpwstr>_Toc119870190</vt:lpwstr>
      </vt:variant>
      <vt:variant>
        <vt:i4>1441854</vt:i4>
      </vt:variant>
      <vt:variant>
        <vt:i4>188</vt:i4>
      </vt:variant>
      <vt:variant>
        <vt:i4>0</vt:i4>
      </vt:variant>
      <vt:variant>
        <vt:i4>5</vt:i4>
      </vt:variant>
      <vt:variant>
        <vt:lpwstr/>
      </vt:variant>
      <vt:variant>
        <vt:lpwstr>_Toc119870189</vt:lpwstr>
      </vt:variant>
      <vt:variant>
        <vt:i4>1441854</vt:i4>
      </vt:variant>
      <vt:variant>
        <vt:i4>182</vt:i4>
      </vt:variant>
      <vt:variant>
        <vt:i4>0</vt:i4>
      </vt:variant>
      <vt:variant>
        <vt:i4>5</vt:i4>
      </vt:variant>
      <vt:variant>
        <vt:lpwstr/>
      </vt:variant>
      <vt:variant>
        <vt:lpwstr>_Toc119870188</vt:lpwstr>
      </vt:variant>
      <vt:variant>
        <vt:i4>1441854</vt:i4>
      </vt:variant>
      <vt:variant>
        <vt:i4>176</vt:i4>
      </vt:variant>
      <vt:variant>
        <vt:i4>0</vt:i4>
      </vt:variant>
      <vt:variant>
        <vt:i4>5</vt:i4>
      </vt:variant>
      <vt:variant>
        <vt:lpwstr/>
      </vt:variant>
      <vt:variant>
        <vt:lpwstr>_Toc119870187</vt:lpwstr>
      </vt:variant>
      <vt:variant>
        <vt:i4>1441854</vt:i4>
      </vt:variant>
      <vt:variant>
        <vt:i4>170</vt:i4>
      </vt:variant>
      <vt:variant>
        <vt:i4>0</vt:i4>
      </vt:variant>
      <vt:variant>
        <vt:i4>5</vt:i4>
      </vt:variant>
      <vt:variant>
        <vt:lpwstr/>
      </vt:variant>
      <vt:variant>
        <vt:lpwstr>_Toc119870186</vt:lpwstr>
      </vt:variant>
      <vt:variant>
        <vt:i4>1441854</vt:i4>
      </vt:variant>
      <vt:variant>
        <vt:i4>164</vt:i4>
      </vt:variant>
      <vt:variant>
        <vt:i4>0</vt:i4>
      </vt:variant>
      <vt:variant>
        <vt:i4>5</vt:i4>
      </vt:variant>
      <vt:variant>
        <vt:lpwstr/>
      </vt:variant>
      <vt:variant>
        <vt:lpwstr>_Toc119870185</vt:lpwstr>
      </vt:variant>
      <vt:variant>
        <vt:i4>1441854</vt:i4>
      </vt:variant>
      <vt:variant>
        <vt:i4>158</vt:i4>
      </vt:variant>
      <vt:variant>
        <vt:i4>0</vt:i4>
      </vt:variant>
      <vt:variant>
        <vt:i4>5</vt:i4>
      </vt:variant>
      <vt:variant>
        <vt:lpwstr/>
      </vt:variant>
      <vt:variant>
        <vt:lpwstr>_Toc119870184</vt:lpwstr>
      </vt:variant>
      <vt:variant>
        <vt:i4>1441854</vt:i4>
      </vt:variant>
      <vt:variant>
        <vt:i4>152</vt:i4>
      </vt:variant>
      <vt:variant>
        <vt:i4>0</vt:i4>
      </vt:variant>
      <vt:variant>
        <vt:i4>5</vt:i4>
      </vt:variant>
      <vt:variant>
        <vt:lpwstr/>
      </vt:variant>
      <vt:variant>
        <vt:lpwstr>_Toc119870183</vt:lpwstr>
      </vt:variant>
      <vt:variant>
        <vt:i4>1441854</vt:i4>
      </vt:variant>
      <vt:variant>
        <vt:i4>146</vt:i4>
      </vt:variant>
      <vt:variant>
        <vt:i4>0</vt:i4>
      </vt:variant>
      <vt:variant>
        <vt:i4>5</vt:i4>
      </vt:variant>
      <vt:variant>
        <vt:lpwstr/>
      </vt:variant>
      <vt:variant>
        <vt:lpwstr>_Toc119870182</vt:lpwstr>
      </vt:variant>
      <vt:variant>
        <vt:i4>1441854</vt:i4>
      </vt:variant>
      <vt:variant>
        <vt:i4>140</vt:i4>
      </vt:variant>
      <vt:variant>
        <vt:i4>0</vt:i4>
      </vt:variant>
      <vt:variant>
        <vt:i4>5</vt:i4>
      </vt:variant>
      <vt:variant>
        <vt:lpwstr/>
      </vt:variant>
      <vt:variant>
        <vt:lpwstr>_Toc119870181</vt:lpwstr>
      </vt:variant>
      <vt:variant>
        <vt:i4>1441854</vt:i4>
      </vt:variant>
      <vt:variant>
        <vt:i4>134</vt:i4>
      </vt:variant>
      <vt:variant>
        <vt:i4>0</vt:i4>
      </vt:variant>
      <vt:variant>
        <vt:i4>5</vt:i4>
      </vt:variant>
      <vt:variant>
        <vt:lpwstr/>
      </vt:variant>
      <vt:variant>
        <vt:lpwstr>_Toc119870180</vt:lpwstr>
      </vt:variant>
      <vt:variant>
        <vt:i4>1638462</vt:i4>
      </vt:variant>
      <vt:variant>
        <vt:i4>128</vt:i4>
      </vt:variant>
      <vt:variant>
        <vt:i4>0</vt:i4>
      </vt:variant>
      <vt:variant>
        <vt:i4>5</vt:i4>
      </vt:variant>
      <vt:variant>
        <vt:lpwstr/>
      </vt:variant>
      <vt:variant>
        <vt:lpwstr>_Toc119870179</vt:lpwstr>
      </vt:variant>
      <vt:variant>
        <vt:i4>1638462</vt:i4>
      </vt:variant>
      <vt:variant>
        <vt:i4>122</vt:i4>
      </vt:variant>
      <vt:variant>
        <vt:i4>0</vt:i4>
      </vt:variant>
      <vt:variant>
        <vt:i4>5</vt:i4>
      </vt:variant>
      <vt:variant>
        <vt:lpwstr/>
      </vt:variant>
      <vt:variant>
        <vt:lpwstr>_Toc119870178</vt:lpwstr>
      </vt:variant>
      <vt:variant>
        <vt:i4>1638462</vt:i4>
      </vt:variant>
      <vt:variant>
        <vt:i4>116</vt:i4>
      </vt:variant>
      <vt:variant>
        <vt:i4>0</vt:i4>
      </vt:variant>
      <vt:variant>
        <vt:i4>5</vt:i4>
      </vt:variant>
      <vt:variant>
        <vt:lpwstr/>
      </vt:variant>
      <vt:variant>
        <vt:lpwstr>_Toc119870177</vt:lpwstr>
      </vt:variant>
      <vt:variant>
        <vt:i4>1638462</vt:i4>
      </vt:variant>
      <vt:variant>
        <vt:i4>110</vt:i4>
      </vt:variant>
      <vt:variant>
        <vt:i4>0</vt:i4>
      </vt:variant>
      <vt:variant>
        <vt:i4>5</vt:i4>
      </vt:variant>
      <vt:variant>
        <vt:lpwstr/>
      </vt:variant>
      <vt:variant>
        <vt:lpwstr>_Toc119870176</vt:lpwstr>
      </vt:variant>
      <vt:variant>
        <vt:i4>1638462</vt:i4>
      </vt:variant>
      <vt:variant>
        <vt:i4>104</vt:i4>
      </vt:variant>
      <vt:variant>
        <vt:i4>0</vt:i4>
      </vt:variant>
      <vt:variant>
        <vt:i4>5</vt:i4>
      </vt:variant>
      <vt:variant>
        <vt:lpwstr/>
      </vt:variant>
      <vt:variant>
        <vt:lpwstr>_Toc119870175</vt:lpwstr>
      </vt:variant>
      <vt:variant>
        <vt:i4>1638462</vt:i4>
      </vt:variant>
      <vt:variant>
        <vt:i4>98</vt:i4>
      </vt:variant>
      <vt:variant>
        <vt:i4>0</vt:i4>
      </vt:variant>
      <vt:variant>
        <vt:i4>5</vt:i4>
      </vt:variant>
      <vt:variant>
        <vt:lpwstr/>
      </vt:variant>
      <vt:variant>
        <vt:lpwstr>_Toc119870174</vt:lpwstr>
      </vt:variant>
      <vt:variant>
        <vt:i4>1638462</vt:i4>
      </vt:variant>
      <vt:variant>
        <vt:i4>92</vt:i4>
      </vt:variant>
      <vt:variant>
        <vt:i4>0</vt:i4>
      </vt:variant>
      <vt:variant>
        <vt:i4>5</vt:i4>
      </vt:variant>
      <vt:variant>
        <vt:lpwstr/>
      </vt:variant>
      <vt:variant>
        <vt:lpwstr>_Toc119870173</vt:lpwstr>
      </vt:variant>
      <vt:variant>
        <vt:i4>1638462</vt:i4>
      </vt:variant>
      <vt:variant>
        <vt:i4>86</vt:i4>
      </vt:variant>
      <vt:variant>
        <vt:i4>0</vt:i4>
      </vt:variant>
      <vt:variant>
        <vt:i4>5</vt:i4>
      </vt:variant>
      <vt:variant>
        <vt:lpwstr/>
      </vt:variant>
      <vt:variant>
        <vt:lpwstr>_Toc119870172</vt:lpwstr>
      </vt:variant>
      <vt:variant>
        <vt:i4>1638462</vt:i4>
      </vt:variant>
      <vt:variant>
        <vt:i4>80</vt:i4>
      </vt:variant>
      <vt:variant>
        <vt:i4>0</vt:i4>
      </vt:variant>
      <vt:variant>
        <vt:i4>5</vt:i4>
      </vt:variant>
      <vt:variant>
        <vt:lpwstr/>
      </vt:variant>
      <vt:variant>
        <vt:lpwstr>_Toc119870171</vt:lpwstr>
      </vt:variant>
      <vt:variant>
        <vt:i4>1638462</vt:i4>
      </vt:variant>
      <vt:variant>
        <vt:i4>74</vt:i4>
      </vt:variant>
      <vt:variant>
        <vt:i4>0</vt:i4>
      </vt:variant>
      <vt:variant>
        <vt:i4>5</vt:i4>
      </vt:variant>
      <vt:variant>
        <vt:lpwstr/>
      </vt:variant>
      <vt:variant>
        <vt:lpwstr>_Toc119870170</vt:lpwstr>
      </vt:variant>
      <vt:variant>
        <vt:i4>1572926</vt:i4>
      </vt:variant>
      <vt:variant>
        <vt:i4>68</vt:i4>
      </vt:variant>
      <vt:variant>
        <vt:i4>0</vt:i4>
      </vt:variant>
      <vt:variant>
        <vt:i4>5</vt:i4>
      </vt:variant>
      <vt:variant>
        <vt:lpwstr/>
      </vt:variant>
      <vt:variant>
        <vt:lpwstr>_Toc119870169</vt:lpwstr>
      </vt:variant>
      <vt:variant>
        <vt:i4>1572926</vt:i4>
      </vt:variant>
      <vt:variant>
        <vt:i4>62</vt:i4>
      </vt:variant>
      <vt:variant>
        <vt:i4>0</vt:i4>
      </vt:variant>
      <vt:variant>
        <vt:i4>5</vt:i4>
      </vt:variant>
      <vt:variant>
        <vt:lpwstr/>
      </vt:variant>
      <vt:variant>
        <vt:lpwstr>_Toc119870168</vt:lpwstr>
      </vt:variant>
      <vt:variant>
        <vt:i4>1572926</vt:i4>
      </vt:variant>
      <vt:variant>
        <vt:i4>56</vt:i4>
      </vt:variant>
      <vt:variant>
        <vt:i4>0</vt:i4>
      </vt:variant>
      <vt:variant>
        <vt:i4>5</vt:i4>
      </vt:variant>
      <vt:variant>
        <vt:lpwstr/>
      </vt:variant>
      <vt:variant>
        <vt:lpwstr>_Toc119870167</vt:lpwstr>
      </vt:variant>
      <vt:variant>
        <vt:i4>1572926</vt:i4>
      </vt:variant>
      <vt:variant>
        <vt:i4>50</vt:i4>
      </vt:variant>
      <vt:variant>
        <vt:i4>0</vt:i4>
      </vt:variant>
      <vt:variant>
        <vt:i4>5</vt:i4>
      </vt:variant>
      <vt:variant>
        <vt:lpwstr/>
      </vt:variant>
      <vt:variant>
        <vt:lpwstr>_Toc119870166</vt:lpwstr>
      </vt:variant>
      <vt:variant>
        <vt:i4>1572926</vt:i4>
      </vt:variant>
      <vt:variant>
        <vt:i4>44</vt:i4>
      </vt:variant>
      <vt:variant>
        <vt:i4>0</vt:i4>
      </vt:variant>
      <vt:variant>
        <vt:i4>5</vt:i4>
      </vt:variant>
      <vt:variant>
        <vt:lpwstr/>
      </vt:variant>
      <vt:variant>
        <vt:lpwstr>_Toc119870165</vt:lpwstr>
      </vt:variant>
      <vt:variant>
        <vt:i4>1572926</vt:i4>
      </vt:variant>
      <vt:variant>
        <vt:i4>38</vt:i4>
      </vt:variant>
      <vt:variant>
        <vt:i4>0</vt:i4>
      </vt:variant>
      <vt:variant>
        <vt:i4>5</vt:i4>
      </vt:variant>
      <vt:variant>
        <vt:lpwstr/>
      </vt:variant>
      <vt:variant>
        <vt:lpwstr>_Toc119870164</vt:lpwstr>
      </vt:variant>
      <vt:variant>
        <vt:i4>1572926</vt:i4>
      </vt:variant>
      <vt:variant>
        <vt:i4>32</vt:i4>
      </vt:variant>
      <vt:variant>
        <vt:i4>0</vt:i4>
      </vt:variant>
      <vt:variant>
        <vt:i4>5</vt:i4>
      </vt:variant>
      <vt:variant>
        <vt:lpwstr/>
      </vt:variant>
      <vt:variant>
        <vt:lpwstr>_Toc119870163</vt:lpwstr>
      </vt:variant>
      <vt:variant>
        <vt:i4>1572926</vt:i4>
      </vt:variant>
      <vt:variant>
        <vt:i4>26</vt:i4>
      </vt:variant>
      <vt:variant>
        <vt:i4>0</vt:i4>
      </vt:variant>
      <vt:variant>
        <vt:i4>5</vt:i4>
      </vt:variant>
      <vt:variant>
        <vt:lpwstr/>
      </vt:variant>
      <vt:variant>
        <vt:lpwstr>_Toc119870162</vt:lpwstr>
      </vt:variant>
      <vt:variant>
        <vt:i4>1572926</vt:i4>
      </vt:variant>
      <vt:variant>
        <vt:i4>20</vt:i4>
      </vt:variant>
      <vt:variant>
        <vt:i4>0</vt:i4>
      </vt:variant>
      <vt:variant>
        <vt:i4>5</vt:i4>
      </vt:variant>
      <vt:variant>
        <vt:lpwstr/>
      </vt:variant>
      <vt:variant>
        <vt:lpwstr>_Toc119870161</vt:lpwstr>
      </vt:variant>
      <vt:variant>
        <vt:i4>1572926</vt:i4>
      </vt:variant>
      <vt:variant>
        <vt:i4>14</vt:i4>
      </vt:variant>
      <vt:variant>
        <vt:i4>0</vt:i4>
      </vt:variant>
      <vt:variant>
        <vt:i4>5</vt:i4>
      </vt:variant>
      <vt:variant>
        <vt:lpwstr/>
      </vt:variant>
      <vt:variant>
        <vt:lpwstr>_Toc119870160</vt:lpwstr>
      </vt:variant>
      <vt:variant>
        <vt:i4>1769534</vt:i4>
      </vt:variant>
      <vt:variant>
        <vt:i4>8</vt:i4>
      </vt:variant>
      <vt:variant>
        <vt:i4>0</vt:i4>
      </vt:variant>
      <vt:variant>
        <vt:i4>5</vt:i4>
      </vt:variant>
      <vt:variant>
        <vt:lpwstr/>
      </vt:variant>
      <vt:variant>
        <vt:lpwstr>_Toc119870159</vt:lpwstr>
      </vt:variant>
      <vt:variant>
        <vt:i4>1769534</vt:i4>
      </vt:variant>
      <vt:variant>
        <vt:i4>2</vt:i4>
      </vt:variant>
      <vt:variant>
        <vt:i4>0</vt:i4>
      </vt:variant>
      <vt:variant>
        <vt:i4>5</vt:i4>
      </vt:variant>
      <vt:variant>
        <vt:lpwstr/>
      </vt:variant>
      <vt:variant>
        <vt:lpwstr>_Toc119870158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Devin Roser</cp:lastModifiedBy>
  <cp:revision>3</cp:revision>
  <cp:lastPrinted>2022-11-21T04:56:00Z</cp:lastPrinted>
  <dcterms:created xsi:type="dcterms:W3CDTF">2022-11-21T04:56:00Z</dcterms:created>
  <dcterms:modified xsi:type="dcterms:W3CDTF">2022-11-21T04:58:00Z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0x01010094D1538D582977418E672F2AA0BD329F</vt:lpwstr>
  </property>
</Properties>
</file>